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C8" w:rsidRDefault="005141E6" w:rsidP="00BB69C8">
      <w:pPr>
        <w:outlineLvl w:val="0"/>
      </w:pPr>
      <w:r w:rsidRPr="00BB69C8">
        <w:t>Colorado River Basin Flow Survey 2014</w:t>
      </w:r>
      <w:r w:rsidR="00BB69C8">
        <w:t xml:space="preserve"> - </w:t>
      </w:r>
      <w:r w:rsidR="00BB69C8" w:rsidRPr="00BB69C8">
        <w:t>Preliminary Results</w:t>
      </w:r>
      <w:r w:rsidR="008367DC">
        <w:t>.</w:t>
      </w:r>
    </w:p>
    <w:p w:rsidR="008367DC" w:rsidRDefault="008367DC" w:rsidP="00BB69C8">
      <w:pPr>
        <w:outlineLvl w:val="0"/>
      </w:pPr>
      <w:r>
        <w:t xml:space="preserve">Submitted </w:t>
      </w:r>
      <w:r w:rsidR="00BB69C8" w:rsidRPr="00BB69C8">
        <w:t>for consideration by the Environmental &amp; Recreational Flows Workgroup.</w:t>
      </w:r>
    </w:p>
    <w:p w:rsidR="008367DC" w:rsidRDefault="008367DC" w:rsidP="00BB69C8">
      <w:pPr>
        <w:outlineLvl w:val="0"/>
      </w:pPr>
    </w:p>
    <w:p w:rsidR="00BB69C8" w:rsidRPr="00BB69C8" w:rsidRDefault="008367DC" w:rsidP="00BB69C8">
      <w:pPr>
        <w:outlineLvl w:val="0"/>
      </w:pPr>
      <w:r>
        <w:t>American Whitewater, Nathan Fey &amp; Evan Stafford</w:t>
      </w:r>
    </w:p>
    <w:p w:rsidR="003D1EED" w:rsidRPr="00BB69C8" w:rsidRDefault="003D1EED" w:rsidP="00BB69C8">
      <w:pPr>
        <w:rPr>
          <w:sz w:val="20"/>
        </w:rPr>
      </w:pPr>
    </w:p>
    <w:p w:rsidR="001D162A" w:rsidRPr="00BB69C8" w:rsidRDefault="003D1EED" w:rsidP="00BB69C8">
      <w:pPr>
        <w:outlineLvl w:val="0"/>
        <w:rPr>
          <w:sz w:val="20"/>
        </w:rPr>
      </w:pPr>
      <w:r w:rsidRPr="00BB69C8">
        <w:rPr>
          <w:sz w:val="20"/>
        </w:rPr>
        <w:t>Executive Summary</w:t>
      </w:r>
    </w:p>
    <w:p w:rsidR="003D1EED" w:rsidRPr="00BB69C8" w:rsidRDefault="003D1EED" w:rsidP="003D1EED">
      <w:pPr>
        <w:rPr>
          <w:sz w:val="20"/>
        </w:rPr>
      </w:pPr>
    </w:p>
    <w:p w:rsidR="003D1EED" w:rsidRPr="00BB69C8" w:rsidRDefault="003D1EED" w:rsidP="003D1EED">
      <w:pPr>
        <w:rPr>
          <w:sz w:val="20"/>
        </w:rPr>
      </w:pPr>
      <w:r w:rsidRPr="00BB69C8">
        <w:rPr>
          <w:sz w:val="20"/>
        </w:rPr>
        <w:t xml:space="preserve">American Whitewater created this study to help define flows that support the full range of whitewater boating opportunities for the main stem and tributaries of the Colorado River in the Southwestern United States. This survey is designed to inform flow-recreation relationships for targeted river segments in </w:t>
      </w:r>
      <w:r w:rsidR="00E55C78" w:rsidRPr="00BB69C8">
        <w:rPr>
          <w:sz w:val="20"/>
        </w:rPr>
        <w:t>Arizona</w:t>
      </w:r>
      <w:r w:rsidRPr="00BB69C8">
        <w:rPr>
          <w:sz w:val="20"/>
        </w:rPr>
        <w:t xml:space="preserve">, </w:t>
      </w:r>
      <w:r w:rsidR="008367DC">
        <w:rPr>
          <w:sz w:val="20"/>
        </w:rPr>
        <w:t xml:space="preserve">New Mexico, </w:t>
      </w:r>
      <w:r w:rsidRPr="00BB69C8">
        <w:rPr>
          <w:sz w:val="20"/>
        </w:rPr>
        <w:t>Colorado, and Utah.</w:t>
      </w:r>
    </w:p>
    <w:p w:rsidR="003D1EED" w:rsidRPr="00BB69C8" w:rsidRDefault="003D1EED" w:rsidP="003D1EED">
      <w:pPr>
        <w:rPr>
          <w:sz w:val="20"/>
        </w:rPr>
      </w:pPr>
    </w:p>
    <w:p w:rsidR="0040216F" w:rsidRPr="00BB69C8" w:rsidRDefault="003D1EED" w:rsidP="003D1EED">
      <w:pPr>
        <w:rPr>
          <w:sz w:val="20"/>
        </w:rPr>
      </w:pPr>
      <w:r w:rsidRPr="00BB69C8">
        <w:rPr>
          <w:sz w:val="20"/>
        </w:rPr>
        <w:t>Information collected in this study is used to develop a quantitative metric for whitewater r</w:t>
      </w:r>
      <w:r w:rsidR="0040216F" w:rsidRPr="00BB69C8">
        <w:rPr>
          <w:sz w:val="20"/>
        </w:rPr>
        <w:t xml:space="preserve">ecreation needs. </w:t>
      </w:r>
      <w:r w:rsidRPr="00BB69C8">
        <w:rPr>
          <w:sz w:val="20"/>
        </w:rPr>
        <w:t xml:space="preserve">We have developed this survey so individuals can evaluate flows for each of our targeted whitewater runs, which when compiled describe how flows affect recreation quality, and </w:t>
      </w:r>
      <w:r w:rsidR="00333E09">
        <w:rPr>
          <w:sz w:val="20"/>
        </w:rPr>
        <w:t>define</w:t>
      </w:r>
      <w:r w:rsidRPr="00BB69C8">
        <w:rPr>
          <w:sz w:val="20"/>
        </w:rPr>
        <w:t xml:space="preserve"> the range of flows necessary to support whitewater recreation. The goal </w:t>
      </w:r>
      <w:r w:rsidR="0040216F" w:rsidRPr="00BB69C8">
        <w:rPr>
          <w:sz w:val="20"/>
        </w:rPr>
        <w:t>is to utilize information from</w:t>
      </w:r>
      <w:r w:rsidRPr="00BB69C8">
        <w:rPr>
          <w:sz w:val="20"/>
        </w:rPr>
        <w:t xml:space="preserve"> survey</w:t>
      </w:r>
      <w:r w:rsidR="0040216F" w:rsidRPr="00BB69C8">
        <w:rPr>
          <w:sz w:val="20"/>
        </w:rPr>
        <w:t>s</w:t>
      </w:r>
      <w:r w:rsidRPr="00BB69C8">
        <w:rPr>
          <w:sz w:val="20"/>
        </w:rPr>
        <w:t xml:space="preserve"> to</w:t>
      </w:r>
      <w:r w:rsidR="0040216F" w:rsidRPr="00BB69C8">
        <w:rPr>
          <w:sz w:val="20"/>
        </w:rPr>
        <w:t xml:space="preserve"> help quantify flow preferences</w:t>
      </w:r>
      <w:r w:rsidRPr="00BB69C8">
        <w:rPr>
          <w:sz w:val="20"/>
        </w:rPr>
        <w:t xml:space="preserve">, identifying low, acceptable, and optimum flows for the range of whitewater recreation experiences, from technical low water to challenging high water trips. </w:t>
      </w:r>
    </w:p>
    <w:p w:rsidR="0040216F" w:rsidRPr="00BB69C8" w:rsidRDefault="0040216F" w:rsidP="003D1EED">
      <w:pPr>
        <w:rPr>
          <w:sz w:val="20"/>
        </w:rPr>
      </w:pPr>
    </w:p>
    <w:p w:rsidR="00921157" w:rsidRPr="00BB69C8" w:rsidRDefault="0040216F" w:rsidP="003D1EED">
      <w:pPr>
        <w:rPr>
          <w:sz w:val="20"/>
        </w:rPr>
      </w:pPr>
      <w:r w:rsidRPr="00BB69C8">
        <w:rPr>
          <w:sz w:val="20"/>
        </w:rPr>
        <w:t xml:space="preserve">Online surveys </w:t>
      </w:r>
      <w:r w:rsidR="00666F4B" w:rsidRPr="00BB69C8">
        <w:rPr>
          <w:sz w:val="20"/>
        </w:rPr>
        <w:t xml:space="preserve">segmented </w:t>
      </w:r>
      <w:r w:rsidRPr="00BB69C8">
        <w:rPr>
          <w:sz w:val="20"/>
        </w:rPr>
        <w:t xml:space="preserve">by </w:t>
      </w:r>
      <w:r w:rsidR="00666F4B" w:rsidRPr="00BB69C8">
        <w:rPr>
          <w:sz w:val="20"/>
        </w:rPr>
        <w:t xml:space="preserve">river </w:t>
      </w:r>
      <w:r w:rsidRPr="00BB69C8">
        <w:rPr>
          <w:sz w:val="20"/>
        </w:rPr>
        <w:t>drainage were completed by</w:t>
      </w:r>
      <w:r w:rsidR="00666F4B" w:rsidRPr="00BB69C8">
        <w:rPr>
          <w:sz w:val="20"/>
        </w:rPr>
        <w:t xml:space="preserve"> a total of</w:t>
      </w:r>
      <w:r w:rsidRPr="00BB69C8">
        <w:rPr>
          <w:sz w:val="20"/>
        </w:rPr>
        <w:t xml:space="preserve"> </w:t>
      </w:r>
      <w:r w:rsidR="00666F4B" w:rsidRPr="00BB69C8">
        <w:rPr>
          <w:sz w:val="20"/>
        </w:rPr>
        <w:t xml:space="preserve">288 respondents. Drainages surveyed were a mix of very popular segments on the main stem of the Colorado River and less popular segments on smaller Colorado </w:t>
      </w:r>
      <w:r w:rsidR="00E2555F" w:rsidRPr="00BB69C8">
        <w:rPr>
          <w:sz w:val="20"/>
        </w:rPr>
        <w:t xml:space="preserve">River </w:t>
      </w:r>
      <w:r w:rsidR="00666F4B" w:rsidRPr="00BB69C8">
        <w:rPr>
          <w:sz w:val="20"/>
        </w:rPr>
        <w:t>Basin tributaries</w:t>
      </w:r>
      <w:r w:rsidR="00921157" w:rsidRPr="00BB69C8">
        <w:rPr>
          <w:sz w:val="20"/>
        </w:rPr>
        <w:t>,</w:t>
      </w:r>
      <w:r w:rsidR="00666F4B" w:rsidRPr="00BB69C8">
        <w:rPr>
          <w:sz w:val="20"/>
        </w:rPr>
        <w:t xml:space="preserve"> including seldom run creeks and segments where whitewater recreation does not occur in all years due to weather patterns and inconsistent in</w:t>
      </w:r>
      <w:r w:rsidR="009E2A51" w:rsidRPr="00BB69C8">
        <w:rPr>
          <w:sz w:val="20"/>
        </w:rPr>
        <w:t>-</w:t>
      </w:r>
      <w:r w:rsidR="00666F4B" w:rsidRPr="00BB69C8">
        <w:rPr>
          <w:sz w:val="20"/>
        </w:rPr>
        <w:t>stream flows.</w:t>
      </w:r>
      <w:r w:rsidR="00C724CA" w:rsidRPr="00BB69C8">
        <w:rPr>
          <w:sz w:val="20"/>
        </w:rPr>
        <w:t xml:space="preserve"> </w:t>
      </w:r>
    </w:p>
    <w:p w:rsidR="00921157" w:rsidRPr="00BB69C8" w:rsidRDefault="00921157" w:rsidP="003D1EED">
      <w:pPr>
        <w:rPr>
          <w:sz w:val="20"/>
        </w:rPr>
      </w:pPr>
    </w:p>
    <w:p w:rsidR="00D20DA6" w:rsidRPr="00BB69C8" w:rsidRDefault="00C724CA" w:rsidP="00D20DA6">
      <w:pPr>
        <w:rPr>
          <w:sz w:val="20"/>
        </w:rPr>
      </w:pPr>
      <w:r w:rsidRPr="00BB69C8">
        <w:rPr>
          <w:sz w:val="20"/>
        </w:rPr>
        <w:t xml:space="preserve">Overall </w:t>
      </w:r>
      <w:r w:rsidR="00D00F47" w:rsidRPr="00BB69C8">
        <w:rPr>
          <w:sz w:val="20"/>
        </w:rPr>
        <w:t>respondent numbers by drainage survey were consistent with past studies</w:t>
      </w:r>
      <w:r w:rsidR="005F514E" w:rsidRPr="00BB69C8">
        <w:rPr>
          <w:sz w:val="20"/>
        </w:rPr>
        <w:t xml:space="preserve">, </w:t>
      </w:r>
      <w:r w:rsidR="00D00F47" w:rsidRPr="00BB69C8">
        <w:rPr>
          <w:sz w:val="20"/>
        </w:rPr>
        <w:t xml:space="preserve">however certain segments had very low respondent numbers.  These stretches generally see less recreation use because of their distance from population centers and irregular flow regimes. </w:t>
      </w:r>
      <w:r w:rsidR="008367DC">
        <w:rPr>
          <w:sz w:val="20"/>
        </w:rPr>
        <w:t>Participant</w:t>
      </w:r>
      <w:r w:rsidR="00D20DA6" w:rsidRPr="00BB69C8">
        <w:rPr>
          <w:sz w:val="20"/>
        </w:rPr>
        <w:t xml:space="preserve"> c</w:t>
      </w:r>
      <w:r w:rsidR="008367DC">
        <w:rPr>
          <w:sz w:val="20"/>
        </w:rPr>
        <w:t>omments noted</w:t>
      </w:r>
      <w:r w:rsidR="00D20DA6" w:rsidRPr="00BB69C8">
        <w:rPr>
          <w:sz w:val="20"/>
        </w:rPr>
        <w:t xml:space="preserve"> the availability of </w:t>
      </w:r>
      <w:r w:rsidR="008367DC">
        <w:rPr>
          <w:sz w:val="20"/>
        </w:rPr>
        <w:t xml:space="preserve">flows influencing the </w:t>
      </w:r>
      <w:r w:rsidR="00D20DA6" w:rsidRPr="00BB69C8">
        <w:rPr>
          <w:sz w:val="20"/>
        </w:rPr>
        <w:t>paddling</w:t>
      </w:r>
      <w:r w:rsidR="008367DC">
        <w:rPr>
          <w:sz w:val="20"/>
        </w:rPr>
        <w:t xml:space="preserve"> opportunities</w:t>
      </w:r>
      <w:r w:rsidR="00D20DA6" w:rsidRPr="00BB69C8">
        <w:rPr>
          <w:sz w:val="20"/>
        </w:rPr>
        <w:t xml:space="preserve"> these types of runs</w:t>
      </w:r>
      <w:r w:rsidR="008367DC">
        <w:rPr>
          <w:sz w:val="20"/>
        </w:rPr>
        <w:t xml:space="preserve"> provide</w:t>
      </w:r>
      <w:r w:rsidR="00D20DA6" w:rsidRPr="00BB69C8">
        <w:rPr>
          <w:sz w:val="20"/>
        </w:rPr>
        <w:t>, such as, “The Black Boxes are incredible! But flows are really hard to predict currently.”</w:t>
      </w:r>
    </w:p>
    <w:p w:rsidR="00D20DA6" w:rsidRPr="00BB69C8" w:rsidRDefault="00D20DA6" w:rsidP="003D1EED">
      <w:pPr>
        <w:rPr>
          <w:sz w:val="20"/>
        </w:rPr>
      </w:pPr>
    </w:p>
    <w:p w:rsidR="00EB15ED" w:rsidRPr="00BB69C8" w:rsidRDefault="008367DC" w:rsidP="003D1EED">
      <w:pPr>
        <w:rPr>
          <w:sz w:val="20"/>
        </w:rPr>
      </w:pPr>
      <w:r>
        <w:rPr>
          <w:sz w:val="20"/>
        </w:rPr>
        <w:t xml:space="preserve">Overall </w:t>
      </w:r>
      <w:r w:rsidR="00D00F47" w:rsidRPr="00BB69C8">
        <w:rPr>
          <w:sz w:val="20"/>
        </w:rPr>
        <w:t xml:space="preserve">response numbers and positive responses to questions about paddling stretches </w:t>
      </w:r>
      <w:r w:rsidR="00921157" w:rsidRPr="00BB69C8">
        <w:rPr>
          <w:sz w:val="20"/>
        </w:rPr>
        <w:t xml:space="preserve">if </w:t>
      </w:r>
      <w:r w:rsidR="00D00F47" w:rsidRPr="00BB69C8">
        <w:rPr>
          <w:sz w:val="20"/>
        </w:rPr>
        <w:t xml:space="preserve">reliable </w:t>
      </w:r>
      <w:r w:rsidR="00921157" w:rsidRPr="00BB69C8">
        <w:rPr>
          <w:sz w:val="20"/>
        </w:rPr>
        <w:t xml:space="preserve">future </w:t>
      </w:r>
      <w:r w:rsidR="00D00F47" w:rsidRPr="00BB69C8">
        <w:rPr>
          <w:sz w:val="20"/>
        </w:rPr>
        <w:t xml:space="preserve">whitewater recreational releases </w:t>
      </w:r>
      <w:r w:rsidR="00921157" w:rsidRPr="00BB69C8">
        <w:rPr>
          <w:sz w:val="20"/>
        </w:rPr>
        <w:t xml:space="preserve">occurred, </w:t>
      </w:r>
      <w:r w:rsidR="00D00F47" w:rsidRPr="00BB69C8">
        <w:rPr>
          <w:sz w:val="20"/>
        </w:rPr>
        <w:t>show</w:t>
      </w:r>
      <w:r w:rsidR="00E2555F" w:rsidRPr="00BB69C8">
        <w:rPr>
          <w:sz w:val="20"/>
        </w:rPr>
        <w:t>ed high respondent</w:t>
      </w:r>
      <w:r w:rsidR="00D00F47" w:rsidRPr="00BB69C8">
        <w:rPr>
          <w:sz w:val="20"/>
        </w:rPr>
        <w:t xml:space="preserve"> interest and probable futu</w:t>
      </w:r>
      <w:r w:rsidR="00EB15ED" w:rsidRPr="00BB69C8">
        <w:rPr>
          <w:sz w:val="20"/>
        </w:rPr>
        <w:t>re use with enhancement of flows</w:t>
      </w:r>
      <w:r w:rsidR="00D00F47" w:rsidRPr="00BB69C8">
        <w:rPr>
          <w:sz w:val="20"/>
        </w:rPr>
        <w:t xml:space="preserve">. </w:t>
      </w:r>
      <w:r w:rsidR="00D20DA6" w:rsidRPr="00BB69C8">
        <w:rPr>
          <w:sz w:val="20"/>
        </w:rPr>
        <w:t xml:space="preserve"> </w:t>
      </w:r>
      <w:r>
        <w:rPr>
          <w:sz w:val="20"/>
        </w:rPr>
        <w:t>This information should be considered as potential opportunities and solutions are explored by the workgroup.</w:t>
      </w:r>
    </w:p>
    <w:p w:rsidR="00EB15ED" w:rsidRPr="00BB69C8" w:rsidRDefault="00EB15ED" w:rsidP="003D1EED">
      <w:pPr>
        <w:rPr>
          <w:sz w:val="20"/>
        </w:rPr>
      </w:pPr>
    </w:p>
    <w:p w:rsidR="000E62C6" w:rsidRPr="00BB69C8" w:rsidRDefault="00EB15ED" w:rsidP="003D1EED">
      <w:pPr>
        <w:rPr>
          <w:sz w:val="20"/>
        </w:rPr>
      </w:pPr>
      <w:r w:rsidRPr="00BB69C8">
        <w:rPr>
          <w:sz w:val="20"/>
        </w:rPr>
        <w:t>For example the White River</w:t>
      </w:r>
      <w:r w:rsidR="006E3D6C" w:rsidRPr="00BB69C8">
        <w:rPr>
          <w:sz w:val="20"/>
        </w:rPr>
        <w:t xml:space="preserve"> survey</w:t>
      </w:r>
      <w:r w:rsidRPr="00BB69C8">
        <w:rPr>
          <w:sz w:val="20"/>
        </w:rPr>
        <w:t xml:space="preserve"> had 42 total respondents, showing good interest in the river, but only 29 respondents had paddled the White and only 20 answered flow related questions, </w:t>
      </w:r>
      <w:r w:rsidR="00921157" w:rsidRPr="00BB69C8">
        <w:rPr>
          <w:sz w:val="20"/>
        </w:rPr>
        <w:t>a</w:t>
      </w:r>
      <w:r w:rsidRPr="00BB69C8">
        <w:rPr>
          <w:sz w:val="20"/>
        </w:rPr>
        <w:t xml:space="preserve"> low response rate. However, 94% of respondents said they would paddle the White River if there were predictable and reliable recreational releases. </w:t>
      </w:r>
      <w:r w:rsidR="00FC492F" w:rsidRPr="00BB69C8">
        <w:rPr>
          <w:sz w:val="20"/>
        </w:rPr>
        <w:t>Many paddler’s who were interested in paddling the White, may not have had the chance to yet because of an unpredictable flow regime, while other</w:t>
      </w:r>
      <w:r w:rsidR="006E3D6C" w:rsidRPr="00BB69C8">
        <w:rPr>
          <w:sz w:val="20"/>
        </w:rPr>
        <w:t xml:space="preserve"> respondents </w:t>
      </w:r>
      <w:r w:rsidR="00FC492F" w:rsidRPr="00BB69C8">
        <w:rPr>
          <w:sz w:val="20"/>
        </w:rPr>
        <w:t>may not have been</w:t>
      </w:r>
      <w:r w:rsidR="006E3D6C" w:rsidRPr="00BB69C8">
        <w:rPr>
          <w:sz w:val="20"/>
        </w:rPr>
        <w:t xml:space="preserve"> comfortable answering flow related questions due to </w:t>
      </w:r>
      <w:r w:rsidR="00921157" w:rsidRPr="00BB69C8">
        <w:rPr>
          <w:sz w:val="20"/>
        </w:rPr>
        <w:t xml:space="preserve">a </w:t>
      </w:r>
      <w:r w:rsidR="006E3D6C" w:rsidRPr="00BB69C8">
        <w:rPr>
          <w:sz w:val="20"/>
        </w:rPr>
        <w:t>lack of experience with the run, or w</w:t>
      </w:r>
      <w:r w:rsidR="00FC492F" w:rsidRPr="00BB69C8">
        <w:rPr>
          <w:sz w:val="20"/>
        </w:rPr>
        <w:t>ith estimating flows in general.</w:t>
      </w:r>
    </w:p>
    <w:p w:rsidR="000E62C6" w:rsidRPr="00BB69C8" w:rsidRDefault="000E62C6" w:rsidP="003D1EED">
      <w:pPr>
        <w:rPr>
          <w:sz w:val="20"/>
        </w:rPr>
      </w:pPr>
    </w:p>
    <w:p w:rsidR="00EB15ED" w:rsidRPr="00BB69C8" w:rsidRDefault="006E3D6C" w:rsidP="003D1EED">
      <w:pPr>
        <w:rPr>
          <w:sz w:val="20"/>
        </w:rPr>
      </w:pPr>
      <w:r w:rsidRPr="00BB69C8">
        <w:rPr>
          <w:sz w:val="20"/>
        </w:rPr>
        <w:t>Both of these scenarios appear to have contributed to low response numbers on a</w:t>
      </w:r>
      <w:r w:rsidR="000E62C6" w:rsidRPr="00BB69C8">
        <w:rPr>
          <w:sz w:val="20"/>
        </w:rPr>
        <w:t>t least a few o</w:t>
      </w:r>
      <w:r w:rsidRPr="00BB69C8">
        <w:rPr>
          <w:sz w:val="20"/>
        </w:rPr>
        <w:t xml:space="preserve">f the segments studied. </w:t>
      </w:r>
      <w:r w:rsidR="00921157" w:rsidRPr="00BB69C8">
        <w:rPr>
          <w:sz w:val="20"/>
        </w:rPr>
        <w:t>Time frames for survey respons</w:t>
      </w:r>
      <w:r w:rsidR="000E62C6" w:rsidRPr="00BB69C8">
        <w:rPr>
          <w:sz w:val="20"/>
        </w:rPr>
        <w:t xml:space="preserve">es were </w:t>
      </w:r>
      <w:r w:rsidR="00FC492F" w:rsidRPr="00BB69C8">
        <w:rPr>
          <w:sz w:val="20"/>
        </w:rPr>
        <w:t xml:space="preserve">also </w:t>
      </w:r>
      <w:r w:rsidR="00921157" w:rsidRPr="00BB69C8">
        <w:rPr>
          <w:sz w:val="20"/>
        </w:rPr>
        <w:t xml:space="preserve">shorter than typical </w:t>
      </w:r>
      <w:r w:rsidR="000E62C6" w:rsidRPr="00BB69C8">
        <w:rPr>
          <w:sz w:val="20"/>
        </w:rPr>
        <w:t>online flow studies</w:t>
      </w:r>
      <w:r w:rsidR="005A47B3" w:rsidRPr="00BB69C8">
        <w:rPr>
          <w:sz w:val="20"/>
        </w:rPr>
        <w:t>, with some studies only receiving responses over a few days (i.e. for the Salt River Survey 38 of 42 responses came over a 3 day period in July 2014),</w:t>
      </w:r>
      <w:r w:rsidR="00FC492F" w:rsidRPr="00BB69C8">
        <w:rPr>
          <w:sz w:val="20"/>
        </w:rPr>
        <w:t xml:space="preserve"> and this may</w:t>
      </w:r>
      <w:r w:rsidR="000E62C6" w:rsidRPr="00BB69C8">
        <w:rPr>
          <w:sz w:val="20"/>
        </w:rPr>
        <w:t xml:space="preserve"> have affected response rates for certain segments. We intend to keep these surveys open and seek out potential groups and even individual respondents, which for the seldom run </w:t>
      </w:r>
      <w:r w:rsidR="0083776A" w:rsidRPr="00BB69C8">
        <w:rPr>
          <w:sz w:val="20"/>
        </w:rPr>
        <w:t>stretches</w:t>
      </w:r>
      <w:r w:rsidR="000E62C6" w:rsidRPr="00BB69C8">
        <w:rPr>
          <w:sz w:val="20"/>
        </w:rPr>
        <w:t xml:space="preserve"> with inconsistent flows may be the only way to reach targeted response numbers. </w:t>
      </w:r>
    </w:p>
    <w:p w:rsidR="00EB15ED" w:rsidRPr="00BB69C8" w:rsidRDefault="00EB15ED" w:rsidP="003D1EED">
      <w:pPr>
        <w:rPr>
          <w:sz w:val="20"/>
        </w:rPr>
      </w:pPr>
    </w:p>
    <w:p w:rsidR="00C724CA" w:rsidRPr="00BB69C8" w:rsidRDefault="009E2A51" w:rsidP="003D1EED">
      <w:pPr>
        <w:rPr>
          <w:sz w:val="20"/>
        </w:rPr>
      </w:pPr>
      <w:r w:rsidRPr="00BB69C8">
        <w:rPr>
          <w:sz w:val="20"/>
        </w:rPr>
        <w:t xml:space="preserve">Overall most respondents identified themselves as private boaters (94%), while 6% identified as commercial guides and 7% identified as both. Most respondents also identified themselves as experienced paddlers </w:t>
      </w:r>
      <w:r w:rsidR="00C724CA" w:rsidRPr="00BB69C8">
        <w:rPr>
          <w:sz w:val="20"/>
        </w:rPr>
        <w:t xml:space="preserve">(73% had 10+ years paddling and 81% were advanced or expert paddlers) </w:t>
      </w:r>
      <w:r w:rsidRPr="00BB69C8">
        <w:rPr>
          <w:sz w:val="20"/>
        </w:rPr>
        <w:t>who</w:t>
      </w:r>
      <w:r w:rsidR="00C724CA" w:rsidRPr="00BB69C8">
        <w:rPr>
          <w:sz w:val="20"/>
        </w:rPr>
        <w:t xml:space="preserve"> check gauges often (91% </w:t>
      </w:r>
      <w:r w:rsidR="00921157" w:rsidRPr="00BB69C8">
        <w:rPr>
          <w:sz w:val="20"/>
        </w:rPr>
        <w:t xml:space="preserve">always or </w:t>
      </w:r>
      <w:r w:rsidR="00C724CA" w:rsidRPr="00BB69C8">
        <w:rPr>
          <w:sz w:val="20"/>
        </w:rPr>
        <w:t xml:space="preserve">most of the time checked gauges before paddling) and </w:t>
      </w:r>
      <w:r w:rsidR="00921157" w:rsidRPr="00BB69C8">
        <w:rPr>
          <w:sz w:val="20"/>
        </w:rPr>
        <w:t>were</w:t>
      </w:r>
      <w:r w:rsidRPr="00BB69C8">
        <w:rPr>
          <w:sz w:val="20"/>
        </w:rPr>
        <w:t xml:space="preserve"> comfortable estimating flows </w:t>
      </w:r>
      <w:r w:rsidR="00C724CA" w:rsidRPr="00BB69C8">
        <w:rPr>
          <w:sz w:val="20"/>
        </w:rPr>
        <w:t xml:space="preserve">on familiar rivers and creeks (84% were at least somewhat comfortable). </w:t>
      </w:r>
    </w:p>
    <w:p w:rsidR="00E2555F" w:rsidRPr="00BB69C8" w:rsidRDefault="00E2555F" w:rsidP="003D1EED">
      <w:pPr>
        <w:rPr>
          <w:sz w:val="20"/>
        </w:rPr>
      </w:pPr>
    </w:p>
    <w:p w:rsidR="00D20DA6" w:rsidRPr="00BB69C8" w:rsidRDefault="00E2555F" w:rsidP="00D20DA6">
      <w:pPr>
        <w:rPr>
          <w:sz w:val="20"/>
        </w:rPr>
      </w:pPr>
      <w:r w:rsidRPr="00BB69C8">
        <w:rPr>
          <w:sz w:val="20"/>
        </w:rPr>
        <w:t xml:space="preserve">Impact Acceptability Curves and the Flow Acceptability Agreement Index (Potential for Conflict Index or FAAI) were used to help determine minimum acceptable flows and respondent agreement regarding the acceptability of each specific flow level. This report focuses on </w:t>
      </w:r>
      <w:r w:rsidR="008367DC">
        <w:rPr>
          <w:sz w:val="20"/>
        </w:rPr>
        <w:t>developing flow-</w:t>
      </w:r>
      <w:r w:rsidRPr="00BB69C8">
        <w:rPr>
          <w:sz w:val="20"/>
        </w:rPr>
        <w:t>curves</w:t>
      </w:r>
      <w:r w:rsidR="00561041" w:rsidRPr="00BB69C8">
        <w:rPr>
          <w:sz w:val="20"/>
        </w:rPr>
        <w:t xml:space="preserve"> with </w:t>
      </w:r>
      <w:r w:rsidR="008367DC">
        <w:rPr>
          <w:sz w:val="20"/>
        </w:rPr>
        <w:t>responses of at least n=10</w:t>
      </w:r>
      <w:r w:rsidR="00561041" w:rsidRPr="00BB69C8">
        <w:rPr>
          <w:sz w:val="20"/>
        </w:rPr>
        <w:t xml:space="preserve">. The sections analyzed found minimum acceptable flows between 300 – 4,000cfs, and these minimum flows generally increase as the segments increase in volume or are frequented more </w:t>
      </w:r>
      <w:r w:rsidR="00D20DA6" w:rsidRPr="00BB69C8">
        <w:rPr>
          <w:sz w:val="20"/>
        </w:rPr>
        <w:t>often by raft</w:t>
      </w:r>
      <w:r w:rsidR="00561041" w:rsidRPr="00BB69C8">
        <w:rPr>
          <w:sz w:val="20"/>
        </w:rPr>
        <w:t>s.</w:t>
      </w:r>
      <w:r w:rsidR="00D20DA6" w:rsidRPr="00BB69C8">
        <w:rPr>
          <w:sz w:val="20"/>
        </w:rPr>
        <w:t xml:space="preserve"> One respondent outlined it as such. “I have run the wilderness section a handful of times in late feb at low flows (250-350) and the day stretch is painfully low at these levels but the rest of the run is great and I will return. To raft the stretch you need lots more water.” In this and in previous studies disagreement over minimum flows can at least partially be attributed to the higher volume flows needed for rafting. </w:t>
      </w:r>
    </w:p>
    <w:p w:rsidR="00D20DA6" w:rsidRPr="00BB69C8" w:rsidRDefault="00D20DA6" w:rsidP="00561041">
      <w:pPr>
        <w:rPr>
          <w:sz w:val="20"/>
        </w:rPr>
      </w:pPr>
    </w:p>
    <w:p w:rsidR="00561041" w:rsidRPr="00BB69C8" w:rsidRDefault="00561041" w:rsidP="00561041">
      <w:pPr>
        <w:rPr>
          <w:sz w:val="20"/>
        </w:rPr>
      </w:pPr>
      <w:r w:rsidRPr="00BB69C8">
        <w:rPr>
          <w:sz w:val="20"/>
        </w:rPr>
        <w:t> </w:t>
      </w:r>
      <w:r w:rsidRPr="00BB69C8">
        <w:rPr>
          <w:i/>
          <w:iCs/>
          <w:sz w:val="20"/>
        </w:rPr>
        <w:t xml:space="preserve">Optimal </w:t>
      </w:r>
      <w:r w:rsidRPr="00BB69C8">
        <w:rPr>
          <w:iCs/>
          <w:sz w:val="20"/>
        </w:rPr>
        <w:t>flow preferences ranged between 400 - 30,000cfs, where for some small creeks optimal flows were lower than minimum flows on the main stem Colorado.</w:t>
      </w:r>
      <w:r w:rsidRPr="00BB69C8">
        <w:rPr>
          <w:sz w:val="20"/>
        </w:rPr>
        <w:t> </w:t>
      </w:r>
      <w:r w:rsidRPr="00BB69C8">
        <w:rPr>
          <w:i/>
          <w:sz w:val="20"/>
        </w:rPr>
        <w:t>M</w:t>
      </w:r>
      <w:r w:rsidRPr="00BB69C8">
        <w:rPr>
          <w:i/>
          <w:iCs/>
          <w:sz w:val="20"/>
        </w:rPr>
        <w:t>edian</w:t>
      </w:r>
      <w:r w:rsidRPr="00BB69C8">
        <w:rPr>
          <w:sz w:val="20"/>
        </w:rPr>
        <w:t xml:space="preserve"> lowest acceptable, technical, standard, high challenge and highest safe flow were also calculated for the segments analyzed and yielded similar results with 300 – 4,500cfs encompassing the range of minimum acceptable flows. Below each minimum acceptable flow level a significant percent of people would not travel to the river to paddle. </w:t>
      </w:r>
    </w:p>
    <w:p w:rsidR="00561041" w:rsidRPr="00BB69C8" w:rsidRDefault="00561041" w:rsidP="00561041">
      <w:pPr>
        <w:rPr>
          <w:sz w:val="20"/>
        </w:rPr>
      </w:pPr>
    </w:p>
    <w:p w:rsidR="00561041" w:rsidRPr="00BB69C8" w:rsidRDefault="00561041" w:rsidP="00561041">
      <w:pPr>
        <w:rPr>
          <w:sz w:val="20"/>
        </w:rPr>
      </w:pPr>
      <w:r w:rsidRPr="00BB69C8">
        <w:rPr>
          <w:sz w:val="20"/>
        </w:rPr>
        <w:t xml:space="preserve">Maximum flow preferences are much harder to quantify due to a significant amount of disagreement between maximum acceptable flows, and due to a majority of respondents reporting no maximum flow (meaning no matter how high the flow </w:t>
      </w:r>
      <w:r w:rsidR="00FC492F" w:rsidRPr="00BB69C8">
        <w:rPr>
          <w:sz w:val="20"/>
        </w:rPr>
        <w:t>gets it’s</w:t>
      </w:r>
      <w:r w:rsidR="00E260DF" w:rsidRPr="00BB69C8">
        <w:rPr>
          <w:sz w:val="20"/>
        </w:rPr>
        <w:t xml:space="preserve"> still acceptable to </w:t>
      </w:r>
      <w:r w:rsidR="00FC492F" w:rsidRPr="00BB69C8">
        <w:rPr>
          <w:sz w:val="20"/>
        </w:rPr>
        <w:t xml:space="preserve">them to </w:t>
      </w:r>
      <w:r w:rsidR="00E260DF" w:rsidRPr="00BB69C8">
        <w:rPr>
          <w:sz w:val="20"/>
        </w:rPr>
        <w:t>paddle)</w:t>
      </w:r>
      <w:r w:rsidRPr="00BB69C8">
        <w:rPr>
          <w:sz w:val="20"/>
        </w:rPr>
        <w:t xml:space="preserve">.  </w:t>
      </w:r>
    </w:p>
    <w:p w:rsidR="00561041" w:rsidRPr="00BB69C8" w:rsidRDefault="00E260DF" w:rsidP="00561041">
      <w:pPr>
        <w:rPr>
          <w:sz w:val="20"/>
        </w:rPr>
      </w:pPr>
      <w:r w:rsidRPr="00BB69C8">
        <w:rPr>
          <w:sz w:val="20"/>
        </w:rPr>
        <w:t xml:space="preserve">Maximum flows ranged between </w:t>
      </w:r>
      <w:r w:rsidR="005A47B3" w:rsidRPr="00BB69C8">
        <w:rPr>
          <w:sz w:val="20"/>
        </w:rPr>
        <w:t>1</w:t>
      </w:r>
      <w:r w:rsidRPr="00BB69C8">
        <w:rPr>
          <w:sz w:val="20"/>
        </w:rPr>
        <w:t>800 – 10</w:t>
      </w:r>
      <w:r w:rsidR="00561041" w:rsidRPr="00BB69C8">
        <w:rPr>
          <w:sz w:val="20"/>
        </w:rPr>
        <w:t xml:space="preserve">0,000+cfs. The + </w:t>
      </w:r>
      <w:r w:rsidR="00FC492F" w:rsidRPr="00BB69C8">
        <w:rPr>
          <w:sz w:val="20"/>
        </w:rPr>
        <w:t xml:space="preserve">identifying that for </w:t>
      </w:r>
      <w:r w:rsidR="00561041" w:rsidRPr="00BB69C8">
        <w:rPr>
          <w:sz w:val="20"/>
        </w:rPr>
        <w:t>the highest flow levels surveyed</w:t>
      </w:r>
      <w:r w:rsidRPr="00BB69C8">
        <w:rPr>
          <w:sz w:val="20"/>
        </w:rPr>
        <w:t xml:space="preserve"> on certain segments</w:t>
      </w:r>
      <w:r w:rsidR="00561041" w:rsidRPr="00BB69C8">
        <w:rPr>
          <w:sz w:val="20"/>
        </w:rPr>
        <w:t>, on average,</w:t>
      </w:r>
      <w:r w:rsidRPr="00BB69C8">
        <w:rPr>
          <w:sz w:val="20"/>
        </w:rPr>
        <w:t xml:space="preserve"> none were deemed unacceptable. </w:t>
      </w:r>
      <w:r w:rsidR="00561041" w:rsidRPr="00BB69C8">
        <w:rPr>
          <w:sz w:val="20"/>
        </w:rPr>
        <w:t>It is clear from the survey that higher flows are less opt</w:t>
      </w:r>
      <w:r w:rsidR="005F514E" w:rsidRPr="00BB69C8">
        <w:rPr>
          <w:sz w:val="20"/>
        </w:rPr>
        <w:t>imal than somewhat lower flows</w:t>
      </w:r>
      <w:r w:rsidR="00FC492F" w:rsidRPr="00BB69C8">
        <w:rPr>
          <w:sz w:val="20"/>
        </w:rPr>
        <w:t>. At</w:t>
      </w:r>
      <w:r w:rsidR="005F514E" w:rsidRPr="00BB69C8">
        <w:rPr>
          <w:sz w:val="20"/>
        </w:rPr>
        <w:t xml:space="preserve"> times this may not be due to just </w:t>
      </w:r>
      <w:r w:rsidR="00FC492F" w:rsidRPr="00BB69C8">
        <w:rPr>
          <w:sz w:val="20"/>
        </w:rPr>
        <w:t xml:space="preserve">to </w:t>
      </w:r>
      <w:r w:rsidR="005F514E" w:rsidRPr="00BB69C8">
        <w:rPr>
          <w:sz w:val="20"/>
        </w:rPr>
        <w:t>the whitewater being more d</w:t>
      </w:r>
      <w:r w:rsidR="00FC492F" w:rsidRPr="00BB69C8">
        <w:rPr>
          <w:sz w:val="20"/>
        </w:rPr>
        <w:t>ifficult</w:t>
      </w:r>
      <w:r w:rsidR="005F514E" w:rsidRPr="00BB69C8">
        <w:rPr>
          <w:sz w:val="20"/>
        </w:rPr>
        <w:t>. “Very high flows wouldn't be dangerous on the water, but would bury some of the great beaches, and camp sites,” accor</w:t>
      </w:r>
      <w:r w:rsidR="00814FE5" w:rsidRPr="00BB69C8">
        <w:rPr>
          <w:sz w:val="20"/>
        </w:rPr>
        <w:t>ding to one respondent. A</w:t>
      </w:r>
      <w:r w:rsidR="005F514E" w:rsidRPr="00BB69C8">
        <w:rPr>
          <w:sz w:val="20"/>
        </w:rPr>
        <w:t>ll h</w:t>
      </w:r>
      <w:r w:rsidR="00561041" w:rsidRPr="00BB69C8">
        <w:rPr>
          <w:sz w:val="20"/>
        </w:rPr>
        <w:t xml:space="preserve">igh flows </w:t>
      </w:r>
      <w:r w:rsidR="005F514E" w:rsidRPr="00BB69C8">
        <w:rPr>
          <w:sz w:val="20"/>
        </w:rPr>
        <w:t xml:space="preserve">do </w:t>
      </w:r>
      <w:r w:rsidR="00561041" w:rsidRPr="00BB69C8">
        <w:rPr>
          <w:sz w:val="20"/>
        </w:rPr>
        <w:t>have at least some recreational value</w:t>
      </w:r>
      <w:r w:rsidR="005F514E" w:rsidRPr="00BB69C8">
        <w:rPr>
          <w:sz w:val="20"/>
        </w:rPr>
        <w:t xml:space="preserve">, </w:t>
      </w:r>
      <w:r w:rsidR="00814FE5" w:rsidRPr="00BB69C8">
        <w:rPr>
          <w:sz w:val="20"/>
        </w:rPr>
        <w:t>as none of the highest</w:t>
      </w:r>
      <w:r w:rsidR="005F514E" w:rsidRPr="00BB69C8">
        <w:rPr>
          <w:sz w:val="20"/>
        </w:rPr>
        <w:t xml:space="preserve"> flows surveyed for had complete agreement </w:t>
      </w:r>
      <w:r w:rsidR="00814FE5" w:rsidRPr="00BB69C8">
        <w:rPr>
          <w:sz w:val="20"/>
        </w:rPr>
        <w:t xml:space="preserve">over </w:t>
      </w:r>
      <w:r w:rsidR="005F514E" w:rsidRPr="00BB69C8">
        <w:rPr>
          <w:sz w:val="20"/>
        </w:rPr>
        <w:t>their unacceptability. One respondent sums it up succinctly. “Ruby-Horsethief doesn't really get all that technical at the flows I've seen. Black Rocks might pose a challenge for canoes at higher levels, but in a cataraft, the higher the better!”</w:t>
      </w:r>
    </w:p>
    <w:p w:rsidR="00561041" w:rsidRPr="00BB69C8" w:rsidRDefault="00561041" w:rsidP="00561041">
      <w:pPr>
        <w:rPr>
          <w:sz w:val="20"/>
        </w:rPr>
      </w:pPr>
    </w:p>
    <w:p w:rsidR="00666F4B" w:rsidRPr="00BB69C8" w:rsidRDefault="00666F4B" w:rsidP="003D1EED">
      <w:pPr>
        <w:rPr>
          <w:sz w:val="20"/>
        </w:rPr>
      </w:pPr>
    </w:p>
    <w:p w:rsidR="00F801AB" w:rsidRPr="00BB69C8" w:rsidRDefault="00F801AB" w:rsidP="00814FE5">
      <w:pPr>
        <w:jc w:val="center"/>
        <w:outlineLvl w:val="0"/>
        <w:rPr>
          <w:b/>
          <w:bCs/>
          <w:sz w:val="20"/>
        </w:rPr>
      </w:pPr>
      <w:r w:rsidRPr="00BB69C8">
        <w:rPr>
          <w:b/>
          <w:bCs/>
          <w:sz w:val="20"/>
        </w:rPr>
        <w:t xml:space="preserve">Table </w:t>
      </w:r>
      <w:r w:rsidR="003B4B74" w:rsidRPr="00BB69C8">
        <w:rPr>
          <w:b/>
          <w:bCs/>
          <w:sz w:val="20"/>
        </w:rPr>
        <w:t>1</w:t>
      </w:r>
    </w:p>
    <w:p w:rsidR="00F801AB" w:rsidRPr="00BB69C8" w:rsidRDefault="00F801AB" w:rsidP="00F801AB">
      <w:pPr>
        <w:jc w:val="center"/>
        <w:rPr>
          <w:i/>
          <w:iCs/>
          <w:sz w:val="20"/>
        </w:rPr>
      </w:pPr>
      <w:r w:rsidRPr="00BB69C8">
        <w:rPr>
          <w:i/>
          <w:iCs/>
          <w:sz w:val="20"/>
        </w:rPr>
        <w:t xml:space="preserve">Impact Acceptability Curve Minimum, Optimal and Range of Acceptable Flows for </w:t>
      </w:r>
    </w:p>
    <w:p w:rsidR="00F801AB" w:rsidRPr="00BB69C8" w:rsidRDefault="003A21F0" w:rsidP="00F801AB">
      <w:pPr>
        <w:jc w:val="center"/>
        <w:rPr>
          <w:i/>
          <w:iCs/>
          <w:sz w:val="20"/>
        </w:rPr>
      </w:pPr>
      <w:r w:rsidRPr="00BB69C8">
        <w:rPr>
          <w:i/>
          <w:iCs/>
          <w:sz w:val="20"/>
        </w:rPr>
        <w:t>Colorado</w:t>
      </w:r>
      <w:r w:rsidR="00F801AB" w:rsidRPr="00BB69C8">
        <w:rPr>
          <w:i/>
          <w:iCs/>
          <w:sz w:val="20"/>
        </w:rPr>
        <w:t xml:space="preserve"> River Basin Segments </w:t>
      </w:r>
    </w:p>
    <w:tbl>
      <w:tblPr>
        <w:tblW w:w="9576" w:type="dxa"/>
        <w:jc w:val="center"/>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440"/>
        <w:gridCol w:w="1620"/>
        <w:gridCol w:w="2088"/>
      </w:tblGrid>
      <w:tr w:rsidR="00BB69C8" w:rsidRPr="00BB69C8">
        <w:trPr>
          <w:trHeight w:val="521"/>
          <w:jc w:val="center"/>
        </w:trPr>
        <w:tc>
          <w:tcPr>
            <w:tcW w:w="4428" w:type="dxa"/>
          </w:tcPr>
          <w:p w:rsidR="00BB69C8" w:rsidRPr="00BB69C8" w:rsidRDefault="00BB69C8" w:rsidP="001B1D69">
            <w:pPr>
              <w:spacing w:beforeLines="60" w:afterLines="60"/>
              <w:rPr>
                <w:sz w:val="20"/>
                <w:szCs w:val="18"/>
              </w:rPr>
            </w:pPr>
            <w:r w:rsidRPr="00BB69C8">
              <w:rPr>
                <w:sz w:val="20"/>
                <w:szCs w:val="18"/>
              </w:rPr>
              <w:t>Colorado River Basin Segment</w:t>
            </w:r>
          </w:p>
          <w:p w:rsidR="00BB69C8" w:rsidRPr="00BB69C8" w:rsidRDefault="00BB69C8" w:rsidP="003B4B74">
            <w:pPr>
              <w:jc w:val="right"/>
              <w:rPr>
                <w:sz w:val="20"/>
                <w:szCs w:val="18"/>
              </w:rPr>
            </w:pPr>
          </w:p>
        </w:tc>
        <w:tc>
          <w:tcPr>
            <w:tcW w:w="1440" w:type="dxa"/>
          </w:tcPr>
          <w:p w:rsidR="00BB69C8" w:rsidRPr="00BB69C8" w:rsidRDefault="00BB69C8" w:rsidP="001B1D69">
            <w:pPr>
              <w:spacing w:beforeLines="60" w:afterLines="60"/>
              <w:jc w:val="center"/>
              <w:rPr>
                <w:sz w:val="20"/>
                <w:szCs w:val="18"/>
              </w:rPr>
            </w:pPr>
            <w:r w:rsidRPr="00BB69C8">
              <w:rPr>
                <w:sz w:val="20"/>
                <w:szCs w:val="18"/>
              </w:rPr>
              <w:t>Minimum Flow (CFS)</w:t>
            </w:r>
          </w:p>
        </w:tc>
        <w:tc>
          <w:tcPr>
            <w:tcW w:w="1620" w:type="dxa"/>
          </w:tcPr>
          <w:p w:rsidR="00BB69C8" w:rsidRPr="00BB69C8" w:rsidRDefault="00BB69C8" w:rsidP="001B1D69">
            <w:pPr>
              <w:spacing w:beforeLines="60" w:afterLines="60"/>
              <w:jc w:val="center"/>
              <w:rPr>
                <w:sz w:val="20"/>
                <w:szCs w:val="18"/>
              </w:rPr>
            </w:pPr>
            <w:r w:rsidRPr="00BB69C8">
              <w:rPr>
                <w:sz w:val="20"/>
                <w:szCs w:val="18"/>
              </w:rPr>
              <w:t>Optimal Flows (CFS)</w:t>
            </w:r>
          </w:p>
        </w:tc>
        <w:tc>
          <w:tcPr>
            <w:tcW w:w="2088" w:type="dxa"/>
          </w:tcPr>
          <w:p w:rsidR="00BB69C8" w:rsidRPr="00BB69C8" w:rsidRDefault="00BB69C8" w:rsidP="001B1D69">
            <w:pPr>
              <w:spacing w:beforeLines="60" w:afterLines="60"/>
              <w:jc w:val="center"/>
              <w:rPr>
                <w:sz w:val="20"/>
                <w:szCs w:val="18"/>
              </w:rPr>
            </w:pPr>
            <w:r w:rsidRPr="00BB69C8">
              <w:rPr>
                <w:sz w:val="20"/>
                <w:szCs w:val="18"/>
              </w:rPr>
              <w:t>Range of Acceptable Flow (CFS)</w:t>
            </w:r>
          </w:p>
        </w:tc>
      </w:tr>
      <w:tr w:rsidR="00BB69C8" w:rsidRPr="00BB69C8">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3B4B74">
            <w:pPr>
              <w:jc w:val="right"/>
              <w:rPr>
                <w:rFonts w:ascii="Arial" w:hAnsi="Arial" w:cs="Arial"/>
                <w:sz w:val="20"/>
                <w:szCs w:val="20"/>
              </w:rPr>
            </w:pPr>
            <w:r w:rsidRPr="00BB69C8">
              <w:rPr>
                <w:rFonts w:ascii="Arial" w:hAnsi="Arial" w:cs="Arial"/>
                <w:sz w:val="20"/>
                <w:szCs w:val="20"/>
              </w:rPr>
              <w:t>Cataract Canyon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4000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10000 - 30000</w:t>
            </w:r>
          </w:p>
        </w:tc>
        <w:tc>
          <w:tcPr>
            <w:tcW w:w="2088" w:type="dxa"/>
            <w:tcBorders>
              <w:top w:val="single" w:sz="4" w:space="0" w:color="auto"/>
              <w:left w:val="single" w:sz="4" w:space="0" w:color="auto"/>
              <w:bottom w:val="single" w:sz="4" w:space="0" w:color="auto"/>
              <w:right w:val="single" w:sz="4" w:space="0" w:color="auto"/>
            </w:tcBorders>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4000 – 100000+</w:t>
            </w:r>
          </w:p>
        </w:tc>
      </w:tr>
      <w:tr w:rsidR="00BB69C8" w:rsidRPr="00BB69C8">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3B4B74">
            <w:pPr>
              <w:jc w:val="right"/>
              <w:rPr>
                <w:rFonts w:ascii="Arial" w:hAnsi="Arial" w:cs="Arial"/>
                <w:sz w:val="20"/>
                <w:szCs w:val="20"/>
              </w:rPr>
            </w:pPr>
            <w:r w:rsidRPr="00BB69C8">
              <w:rPr>
                <w:rFonts w:ascii="Arial" w:hAnsi="Arial" w:cs="Arial"/>
                <w:sz w:val="20"/>
                <w:szCs w:val="20"/>
              </w:rPr>
              <w:t>Cottonwood Creek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300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500 – 700</w:t>
            </w:r>
          </w:p>
        </w:tc>
        <w:tc>
          <w:tcPr>
            <w:tcW w:w="2088" w:type="dxa"/>
            <w:tcBorders>
              <w:top w:val="single" w:sz="4" w:space="0" w:color="auto"/>
              <w:left w:val="single" w:sz="4" w:space="0" w:color="auto"/>
              <w:bottom w:val="single" w:sz="4" w:space="0" w:color="auto"/>
              <w:right w:val="single" w:sz="4" w:space="0" w:color="auto"/>
            </w:tcBorders>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300 - 2000</w:t>
            </w:r>
          </w:p>
        </w:tc>
      </w:tr>
      <w:tr w:rsidR="00BB69C8" w:rsidRPr="00BB69C8">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3B4B74">
            <w:pPr>
              <w:jc w:val="right"/>
              <w:rPr>
                <w:rFonts w:ascii="Arial" w:hAnsi="Arial" w:cs="Arial"/>
                <w:sz w:val="20"/>
                <w:szCs w:val="20"/>
              </w:rPr>
            </w:pPr>
            <w:r w:rsidRPr="00BB69C8">
              <w:rPr>
                <w:rFonts w:ascii="Arial" w:hAnsi="Arial" w:cs="Arial"/>
                <w:sz w:val="20"/>
                <w:szCs w:val="20"/>
              </w:rPr>
              <w:t>Ruby and Horsethief Canyons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2500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4000 – 20000</w:t>
            </w:r>
          </w:p>
        </w:tc>
        <w:tc>
          <w:tcPr>
            <w:tcW w:w="2088" w:type="dxa"/>
            <w:tcBorders>
              <w:top w:val="single" w:sz="4" w:space="0" w:color="auto"/>
              <w:left w:val="single" w:sz="4" w:space="0" w:color="auto"/>
              <w:bottom w:val="single" w:sz="4" w:space="0" w:color="auto"/>
              <w:right w:val="single" w:sz="4" w:space="0" w:color="auto"/>
            </w:tcBorders>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2500 – 50000+</w:t>
            </w:r>
          </w:p>
        </w:tc>
      </w:tr>
      <w:tr w:rsidR="00BB69C8" w:rsidRPr="00BB69C8">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3B4B74">
            <w:pPr>
              <w:jc w:val="right"/>
              <w:rPr>
                <w:rFonts w:ascii="Arial" w:hAnsi="Arial" w:cs="Arial"/>
                <w:sz w:val="20"/>
                <w:szCs w:val="20"/>
              </w:rPr>
            </w:pPr>
            <w:r w:rsidRPr="00BB69C8">
              <w:rPr>
                <w:rFonts w:ascii="Arial" w:hAnsi="Arial" w:cs="Arial"/>
                <w:sz w:val="20"/>
                <w:szCs w:val="20"/>
              </w:rPr>
              <w:t xml:space="preserve">Salt Day Stretch and Wilderness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700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1000 – 2000</w:t>
            </w:r>
          </w:p>
        </w:tc>
        <w:tc>
          <w:tcPr>
            <w:tcW w:w="2088" w:type="dxa"/>
            <w:tcBorders>
              <w:top w:val="single" w:sz="4" w:space="0" w:color="auto"/>
              <w:left w:val="single" w:sz="4" w:space="0" w:color="auto"/>
              <w:bottom w:val="single" w:sz="4" w:space="0" w:color="auto"/>
              <w:right w:val="single" w:sz="4" w:space="0" w:color="auto"/>
            </w:tcBorders>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700 - 10000</w:t>
            </w:r>
          </w:p>
        </w:tc>
      </w:tr>
      <w:tr w:rsidR="00BB69C8" w:rsidRPr="00BB69C8">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3B4B74">
            <w:pPr>
              <w:jc w:val="right"/>
              <w:rPr>
                <w:rFonts w:ascii="Arial" w:hAnsi="Arial" w:cs="Arial"/>
                <w:sz w:val="20"/>
                <w:szCs w:val="20"/>
              </w:rPr>
            </w:pPr>
            <w:r w:rsidRPr="00BB69C8">
              <w:rPr>
                <w:rFonts w:ascii="Arial" w:hAnsi="Arial" w:cs="Arial"/>
                <w:sz w:val="20"/>
                <w:szCs w:val="20"/>
              </w:rPr>
              <w:t>San Rafael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500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600 – 900</w:t>
            </w:r>
          </w:p>
        </w:tc>
        <w:tc>
          <w:tcPr>
            <w:tcW w:w="2088" w:type="dxa"/>
            <w:tcBorders>
              <w:top w:val="single" w:sz="4" w:space="0" w:color="auto"/>
              <w:left w:val="single" w:sz="4" w:space="0" w:color="auto"/>
              <w:bottom w:val="single" w:sz="4" w:space="0" w:color="auto"/>
              <w:right w:val="single" w:sz="4" w:space="0" w:color="auto"/>
            </w:tcBorders>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500 - 1800</w:t>
            </w:r>
          </w:p>
        </w:tc>
      </w:tr>
      <w:tr w:rsidR="00BB69C8" w:rsidRPr="00BB69C8">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3B4B74">
            <w:pPr>
              <w:jc w:val="right"/>
              <w:rPr>
                <w:rFonts w:ascii="Arial" w:hAnsi="Arial" w:cs="Arial"/>
                <w:sz w:val="20"/>
                <w:szCs w:val="20"/>
              </w:rPr>
            </w:pPr>
            <w:r w:rsidRPr="00BB69C8">
              <w:rPr>
                <w:rFonts w:ascii="Arial" w:hAnsi="Arial" w:cs="Arial"/>
                <w:sz w:val="20"/>
                <w:szCs w:val="20"/>
              </w:rPr>
              <w:t>Tonto Creek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500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800 – 1000</w:t>
            </w:r>
          </w:p>
        </w:tc>
        <w:tc>
          <w:tcPr>
            <w:tcW w:w="2088" w:type="dxa"/>
            <w:tcBorders>
              <w:top w:val="single" w:sz="4" w:space="0" w:color="auto"/>
              <w:left w:val="single" w:sz="4" w:space="0" w:color="auto"/>
              <w:bottom w:val="single" w:sz="4" w:space="0" w:color="auto"/>
              <w:right w:val="single" w:sz="4" w:space="0" w:color="auto"/>
            </w:tcBorders>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500 - 1800</w:t>
            </w:r>
          </w:p>
        </w:tc>
      </w:tr>
      <w:tr w:rsidR="00BB69C8" w:rsidRPr="00BB69C8">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02312B">
            <w:pPr>
              <w:jc w:val="right"/>
              <w:rPr>
                <w:rFonts w:ascii="Arial" w:hAnsi="Arial" w:cs="Arial"/>
                <w:sz w:val="20"/>
                <w:szCs w:val="20"/>
              </w:rPr>
            </w:pPr>
            <w:r w:rsidRPr="00BB69C8">
              <w:rPr>
                <w:rFonts w:ascii="Arial" w:hAnsi="Arial" w:cs="Arial"/>
                <w:sz w:val="20"/>
                <w:szCs w:val="20"/>
              </w:rPr>
              <w:t>Verde Day Stretch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300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600 – 2000</w:t>
            </w:r>
          </w:p>
        </w:tc>
        <w:tc>
          <w:tcPr>
            <w:tcW w:w="2088" w:type="dxa"/>
            <w:tcBorders>
              <w:top w:val="single" w:sz="4" w:space="0" w:color="auto"/>
              <w:left w:val="single" w:sz="4" w:space="0" w:color="auto"/>
              <w:bottom w:val="single" w:sz="4" w:space="0" w:color="auto"/>
              <w:right w:val="single" w:sz="4" w:space="0" w:color="auto"/>
            </w:tcBorders>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300 - 5000</w:t>
            </w:r>
          </w:p>
        </w:tc>
      </w:tr>
      <w:tr w:rsidR="00BB69C8" w:rsidRPr="00BB69C8">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3B4B74">
            <w:pPr>
              <w:jc w:val="right"/>
              <w:rPr>
                <w:rFonts w:ascii="Arial" w:hAnsi="Arial" w:cs="Arial"/>
                <w:sz w:val="20"/>
                <w:szCs w:val="20"/>
              </w:rPr>
            </w:pPr>
            <w:r w:rsidRPr="00BB69C8">
              <w:rPr>
                <w:rFonts w:ascii="Arial" w:hAnsi="Arial" w:cs="Arial"/>
                <w:sz w:val="20"/>
                <w:szCs w:val="20"/>
              </w:rPr>
              <w:t>Westwater Canyon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2000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5000 – 12500</w:t>
            </w:r>
          </w:p>
        </w:tc>
        <w:tc>
          <w:tcPr>
            <w:tcW w:w="2088" w:type="dxa"/>
            <w:tcBorders>
              <w:top w:val="single" w:sz="4" w:space="0" w:color="auto"/>
              <w:left w:val="single" w:sz="4" w:space="0" w:color="auto"/>
              <w:bottom w:val="single" w:sz="4" w:space="0" w:color="auto"/>
              <w:right w:val="single" w:sz="4" w:space="0" w:color="auto"/>
            </w:tcBorders>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2000 – 100000+</w:t>
            </w:r>
          </w:p>
        </w:tc>
      </w:tr>
      <w:tr w:rsidR="00BB69C8" w:rsidRPr="00BB69C8">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3B4B74">
            <w:pPr>
              <w:jc w:val="right"/>
              <w:rPr>
                <w:rFonts w:ascii="Arial" w:hAnsi="Arial" w:cs="Arial"/>
                <w:sz w:val="20"/>
                <w:szCs w:val="20"/>
              </w:rPr>
            </w:pPr>
            <w:r w:rsidRPr="00BB69C8">
              <w:rPr>
                <w:rFonts w:ascii="Arial" w:hAnsi="Arial" w:cs="Arial"/>
                <w:sz w:val="20"/>
                <w:szCs w:val="20"/>
              </w:rPr>
              <w:t>White River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700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1000 – 1800</w:t>
            </w:r>
          </w:p>
        </w:tc>
        <w:tc>
          <w:tcPr>
            <w:tcW w:w="2088" w:type="dxa"/>
            <w:tcBorders>
              <w:top w:val="single" w:sz="4" w:space="0" w:color="auto"/>
              <w:left w:val="single" w:sz="4" w:space="0" w:color="auto"/>
              <w:bottom w:val="single" w:sz="4" w:space="0" w:color="auto"/>
              <w:right w:val="single" w:sz="4" w:space="0" w:color="auto"/>
            </w:tcBorders>
            <w:vAlign w:val="bottom"/>
          </w:tcPr>
          <w:p w:rsidR="00BB69C8" w:rsidRPr="00BB69C8" w:rsidRDefault="00BB69C8" w:rsidP="008367DC">
            <w:pPr>
              <w:jc w:val="center"/>
              <w:rPr>
                <w:rFonts w:ascii="Microsoft Sans Serif" w:hAnsi="Microsoft Sans Serif" w:cs="Microsoft Sans Serif"/>
                <w:sz w:val="20"/>
                <w:szCs w:val="20"/>
              </w:rPr>
            </w:pPr>
            <w:r w:rsidRPr="00BB69C8">
              <w:rPr>
                <w:rFonts w:ascii="Microsoft Sans Serif" w:hAnsi="Microsoft Sans Serif" w:cs="Microsoft Sans Serif"/>
                <w:sz w:val="20"/>
                <w:szCs w:val="20"/>
              </w:rPr>
              <w:t>700 – 10000+</w:t>
            </w:r>
          </w:p>
        </w:tc>
      </w:tr>
    </w:tbl>
    <w:p w:rsidR="00F801AB" w:rsidRPr="00BB69C8" w:rsidRDefault="00F801AB" w:rsidP="008C320D">
      <w:pPr>
        <w:rPr>
          <w:b/>
          <w:bCs/>
          <w:sz w:val="20"/>
        </w:rPr>
      </w:pPr>
    </w:p>
    <w:p w:rsidR="003B4B74" w:rsidRPr="00BB69C8" w:rsidRDefault="003B4B74" w:rsidP="00D14729">
      <w:pPr>
        <w:jc w:val="center"/>
        <w:outlineLvl w:val="0"/>
        <w:rPr>
          <w:b/>
          <w:bCs/>
          <w:sz w:val="20"/>
        </w:rPr>
      </w:pPr>
      <w:r w:rsidRPr="00BB69C8">
        <w:rPr>
          <w:b/>
          <w:bCs/>
          <w:sz w:val="20"/>
        </w:rPr>
        <w:t>Table 2</w:t>
      </w:r>
    </w:p>
    <w:p w:rsidR="003B4B74" w:rsidRPr="00BB69C8" w:rsidRDefault="003B4B74" w:rsidP="003B4B74">
      <w:pPr>
        <w:jc w:val="center"/>
        <w:rPr>
          <w:i/>
          <w:iCs/>
          <w:sz w:val="20"/>
        </w:rPr>
      </w:pPr>
      <w:r w:rsidRPr="00BB69C8">
        <w:rPr>
          <w:i/>
          <w:iCs/>
          <w:sz w:val="20"/>
        </w:rPr>
        <w:t xml:space="preserve">Median Lowest </w:t>
      </w:r>
      <w:r w:rsidR="003434B0" w:rsidRPr="00BB69C8">
        <w:rPr>
          <w:i/>
          <w:iCs/>
          <w:sz w:val="20"/>
        </w:rPr>
        <w:t xml:space="preserve">Navigable, </w:t>
      </w:r>
      <w:r w:rsidRPr="00BB69C8">
        <w:rPr>
          <w:i/>
          <w:iCs/>
          <w:sz w:val="20"/>
        </w:rPr>
        <w:t xml:space="preserve">Acceptable, Technical, Standard, High Challenge and Highest Safe Flows for </w:t>
      </w:r>
      <w:r w:rsidR="003A21F0" w:rsidRPr="00BB69C8">
        <w:rPr>
          <w:i/>
          <w:iCs/>
          <w:sz w:val="20"/>
        </w:rPr>
        <w:t>Colorado</w:t>
      </w:r>
      <w:r w:rsidRPr="00BB69C8">
        <w:rPr>
          <w:i/>
          <w:iCs/>
          <w:sz w:val="20"/>
        </w:rPr>
        <w:t xml:space="preserve"> River Basin Segments </w:t>
      </w:r>
    </w:p>
    <w:tbl>
      <w:tblPr>
        <w:tblW w:w="10627"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0"/>
        <w:gridCol w:w="1348"/>
        <w:gridCol w:w="1348"/>
        <w:gridCol w:w="1203"/>
        <w:gridCol w:w="1151"/>
        <w:gridCol w:w="1257"/>
        <w:gridCol w:w="1120"/>
      </w:tblGrid>
      <w:tr w:rsidR="003B4B74" w:rsidRPr="00BB69C8">
        <w:trPr>
          <w:trHeight w:val="521"/>
          <w:jc w:val="center"/>
        </w:trPr>
        <w:tc>
          <w:tcPr>
            <w:tcW w:w="3200" w:type="dxa"/>
          </w:tcPr>
          <w:p w:rsidR="003B4B74" w:rsidRPr="00BB69C8" w:rsidRDefault="005141E6" w:rsidP="001B1D69">
            <w:pPr>
              <w:spacing w:beforeLines="60" w:afterLines="60"/>
              <w:rPr>
                <w:sz w:val="20"/>
                <w:szCs w:val="18"/>
              </w:rPr>
            </w:pPr>
            <w:r w:rsidRPr="00BB69C8">
              <w:rPr>
                <w:sz w:val="20"/>
                <w:szCs w:val="18"/>
              </w:rPr>
              <w:t>Colorado</w:t>
            </w:r>
            <w:r w:rsidR="003B4B74" w:rsidRPr="00BB69C8">
              <w:rPr>
                <w:sz w:val="20"/>
                <w:szCs w:val="18"/>
              </w:rPr>
              <w:t xml:space="preserve"> River Basin Segment</w:t>
            </w:r>
          </w:p>
          <w:p w:rsidR="003B4B74" w:rsidRPr="00BB69C8" w:rsidRDefault="003B4B74" w:rsidP="003B4B74">
            <w:pPr>
              <w:jc w:val="right"/>
              <w:rPr>
                <w:sz w:val="20"/>
                <w:szCs w:val="18"/>
              </w:rPr>
            </w:pPr>
          </w:p>
        </w:tc>
        <w:tc>
          <w:tcPr>
            <w:tcW w:w="1348" w:type="dxa"/>
          </w:tcPr>
          <w:p w:rsidR="003B4B74" w:rsidRPr="00BB69C8" w:rsidRDefault="003B4B74" w:rsidP="001B1D69">
            <w:pPr>
              <w:spacing w:beforeLines="60" w:afterLines="60"/>
              <w:jc w:val="center"/>
              <w:rPr>
                <w:sz w:val="20"/>
                <w:szCs w:val="18"/>
              </w:rPr>
            </w:pPr>
            <w:r w:rsidRPr="00BB69C8">
              <w:rPr>
                <w:sz w:val="20"/>
                <w:szCs w:val="18"/>
              </w:rPr>
              <w:t>Lowest Navigable Flow (CFS)</w:t>
            </w:r>
          </w:p>
        </w:tc>
        <w:tc>
          <w:tcPr>
            <w:tcW w:w="1348" w:type="dxa"/>
          </w:tcPr>
          <w:p w:rsidR="003B4B74" w:rsidRPr="00BB69C8" w:rsidRDefault="003B4B74" w:rsidP="001B1D69">
            <w:pPr>
              <w:spacing w:beforeLines="60" w:afterLines="60"/>
              <w:jc w:val="center"/>
              <w:rPr>
                <w:sz w:val="20"/>
                <w:szCs w:val="18"/>
              </w:rPr>
            </w:pPr>
            <w:r w:rsidRPr="00BB69C8">
              <w:rPr>
                <w:sz w:val="20"/>
                <w:szCs w:val="18"/>
              </w:rPr>
              <w:t>Lowest Acceptable Flow (CFS)</w:t>
            </w:r>
          </w:p>
        </w:tc>
        <w:tc>
          <w:tcPr>
            <w:tcW w:w="1203" w:type="dxa"/>
          </w:tcPr>
          <w:p w:rsidR="003B4B74" w:rsidRPr="00BB69C8" w:rsidRDefault="003B4B74" w:rsidP="001B1D69">
            <w:pPr>
              <w:spacing w:beforeLines="60" w:afterLines="60"/>
              <w:jc w:val="center"/>
              <w:rPr>
                <w:sz w:val="20"/>
                <w:szCs w:val="18"/>
              </w:rPr>
            </w:pPr>
            <w:r w:rsidRPr="00BB69C8">
              <w:rPr>
                <w:sz w:val="20"/>
                <w:szCs w:val="18"/>
              </w:rPr>
              <w:t>Technical Flow (CFS)</w:t>
            </w:r>
          </w:p>
        </w:tc>
        <w:tc>
          <w:tcPr>
            <w:tcW w:w="1151" w:type="dxa"/>
          </w:tcPr>
          <w:p w:rsidR="003B4B74" w:rsidRPr="00BB69C8" w:rsidRDefault="003B4B74" w:rsidP="001B1D69">
            <w:pPr>
              <w:spacing w:beforeLines="60" w:afterLines="60"/>
              <w:jc w:val="center"/>
              <w:rPr>
                <w:sz w:val="20"/>
                <w:szCs w:val="18"/>
              </w:rPr>
            </w:pPr>
            <w:r w:rsidRPr="00BB69C8">
              <w:rPr>
                <w:sz w:val="20"/>
                <w:szCs w:val="18"/>
              </w:rPr>
              <w:t>Standard Flow (CFS)</w:t>
            </w:r>
          </w:p>
        </w:tc>
        <w:tc>
          <w:tcPr>
            <w:tcW w:w="1257" w:type="dxa"/>
          </w:tcPr>
          <w:p w:rsidR="003B4B74" w:rsidRPr="00BB69C8" w:rsidRDefault="003B4B74" w:rsidP="001B1D69">
            <w:pPr>
              <w:spacing w:beforeLines="60" w:afterLines="60"/>
              <w:jc w:val="center"/>
              <w:rPr>
                <w:sz w:val="20"/>
                <w:szCs w:val="18"/>
              </w:rPr>
            </w:pPr>
            <w:r w:rsidRPr="00BB69C8">
              <w:rPr>
                <w:sz w:val="20"/>
                <w:szCs w:val="18"/>
              </w:rPr>
              <w:t>High Challenge Flow (CFS)</w:t>
            </w:r>
          </w:p>
        </w:tc>
        <w:tc>
          <w:tcPr>
            <w:tcW w:w="1120" w:type="dxa"/>
          </w:tcPr>
          <w:p w:rsidR="003B4B74" w:rsidRPr="00BB69C8" w:rsidRDefault="003B4B74" w:rsidP="001B1D69">
            <w:pPr>
              <w:spacing w:beforeLines="60" w:afterLines="60"/>
              <w:jc w:val="center"/>
              <w:rPr>
                <w:sz w:val="20"/>
                <w:szCs w:val="18"/>
              </w:rPr>
            </w:pPr>
            <w:r w:rsidRPr="00BB69C8">
              <w:rPr>
                <w:sz w:val="20"/>
                <w:szCs w:val="18"/>
              </w:rPr>
              <w:t>Highest Safe Flow (CFS)</w:t>
            </w:r>
          </w:p>
        </w:tc>
      </w:tr>
      <w:tr w:rsidR="008C320D" w:rsidRPr="00BB69C8">
        <w:trPr>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rsidP="003B4B74">
            <w:pPr>
              <w:jc w:val="right"/>
              <w:rPr>
                <w:rFonts w:ascii="Arial" w:hAnsi="Arial" w:cs="Arial"/>
                <w:sz w:val="20"/>
                <w:szCs w:val="20"/>
              </w:rPr>
            </w:pPr>
            <w:r w:rsidRPr="00BB69C8">
              <w:rPr>
                <w:rFonts w:ascii="Arial" w:hAnsi="Arial" w:cs="Arial"/>
                <w:sz w:val="20"/>
                <w:szCs w:val="20"/>
              </w:rPr>
              <w:t>Cataract Canyon</w:t>
            </w:r>
          </w:p>
        </w:tc>
        <w:tc>
          <w:tcPr>
            <w:tcW w:w="1348"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3000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pPr>
              <w:jc w:val="right"/>
              <w:rPr>
                <w:rFonts w:asciiTheme="minorHAnsi" w:hAnsiTheme="minorHAnsi"/>
                <w:sz w:val="20"/>
              </w:rPr>
            </w:pPr>
            <w:r w:rsidRPr="00BB69C8">
              <w:rPr>
                <w:rFonts w:asciiTheme="minorHAnsi" w:hAnsiTheme="minorHAnsi"/>
                <w:sz w:val="20"/>
              </w:rPr>
              <w:t>4500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pPr>
              <w:jc w:val="right"/>
              <w:rPr>
                <w:rFonts w:asciiTheme="minorHAnsi" w:hAnsiTheme="minorHAnsi"/>
                <w:sz w:val="20"/>
              </w:rPr>
            </w:pPr>
            <w:r w:rsidRPr="00BB69C8">
              <w:rPr>
                <w:rFonts w:asciiTheme="minorHAnsi" w:hAnsiTheme="minorHAnsi"/>
                <w:sz w:val="20"/>
              </w:rPr>
              <w:t>4000</w:t>
            </w:r>
          </w:p>
        </w:tc>
        <w:tc>
          <w:tcPr>
            <w:tcW w:w="1151"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10000</w:t>
            </w:r>
          </w:p>
        </w:tc>
        <w:tc>
          <w:tcPr>
            <w:tcW w:w="1257"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43500</w:t>
            </w:r>
          </w:p>
        </w:tc>
        <w:tc>
          <w:tcPr>
            <w:tcW w:w="1120"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50000</w:t>
            </w:r>
          </w:p>
        </w:tc>
      </w:tr>
      <w:tr w:rsidR="00DE5DAA" w:rsidRPr="00BB69C8">
        <w:trPr>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rsidP="003B4B74">
            <w:pPr>
              <w:jc w:val="right"/>
              <w:rPr>
                <w:rFonts w:ascii="Arial" w:hAnsi="Arial" w:cs="Arial"/>
                <w:sz w:val="20"/>
                <w:szCs w:val="20"/>
              </w:rPr>
            </w:pPr>
            <w:r w:rsidRPr="00BB69C8">
              <w:rPr>
                <w:rFonts w:ascii="Arial" w:hAnsi="Arial" w:cs="Arial"/>
                <w:sz w:val="20"/>
                <w:szCs w:val="20"/>
              </w:rPr>
              <w:t>Cottonwood Creek</w:t>
            </w:r>
          </w:p>
        </w:tc>
        <w:tc>
          <w:tcPr>
            <w:tcW w:w="1348"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200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pPr>
              <w:jc w:val="right"/>
              <w:rPr>
                <w:rFonts w:asciiTheme="minorHAnsi" w:hAnsiTheme="minorHAnsi"/>
                <w:sz w:val="20"/>
              </w:rPr>
            </w:pPr>
            <w:r w:rsidRPr="00BB69C8">
              <w:rPr>
                <w:rFonts w:asciiTheme="minorHAnsi" w:hAnsiTheme="minorHAnsi"/>
                <w:sz w:val="20"/>
              </w:rPr>
              <w:t>300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pPr>
              <w:jc w:val="right"/>
              <w:rPr>
                <w:rFonts w:asciiTheme="minorHAnsi" w:hAnsiTheme="minorHAnsi"/>
                <w:sz w:val="20"/>
              </w:rPr>
            </w:pPr>
            <w:r w:rsidRPr="00BB69C8">
              <w:rPr>
                <w:rFonts w:asciiTheme="minorHAnsi" w:hAnsiTheme="minorHAnsi"/>
                <w:sz w:val="20"/>
              </w:rPr>
              <w:t>250</w:t>
            </w:r>
          </w:p>
        </w:tc>
        <w:tc>
          <w:tcPr>
            <w:tcW w:w="1151"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475</w:t>
            </w:r>
          </w:p>
        </w:tc>
        <w:tc>
          <w:tcPr>
            <w:tcW w:w="1257"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1000</w:t>
            </w:r>
          </w:p>
        </w:tc>
        <w:tc>
          <w:tcPr>
            <w:tcW w:w="1120"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1000</w:t>
            </w:r>
          </w:p>
        </w:tc>
      </w:tr>
      <w:tr w:rsidR="008C320D" w:rsidRPr="00BB69C8">
        <w:trPr>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rsidP="003B4B74">
            <w:pPr>
              <w:jc w:val="right"/>
              <w:rPr>
                <w:rFonts w:ascii="Arial" w:hAnsi="Arial" w:cs="Arial"/>
                <w:sz w:val="20"/>
                <w:szCs w:val="20"/>
              </w:rPr>
            </w:pPr>
            <w:r w:rsidRPr="00BB69C8">
              <w:rPr>
                <w:rFonts w:ascii="Arial" w:hAnsi="Arial" w:cs="Arial"/>
                <w:sz w:val="20"/>
                <w:szCs w:val="20"/>
              </w:rPr>
              <w:t>Ruby and Horsethief Canyons</w:t>
            </w:r>
          </w:p>
        </w:tc>
        <w:tc>
          <w:tcPr>
            <w:tcW w:w="1348"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1500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pPr>
              <w:jc w:val="right"/>
              <w:rPr>
                <w:rFonts w:asciiTheme="minorHAnsi" w:hAnsiTheme="minorHAnsi"/>
                <w:sz w:val="20"/>
              </w:rPr>
            </w:pPr>
            <w:r w:rsidRPr="00BB69C8">
              <w:rPr>
                <w:rFonts w:asciiTheme="minorHAnsi" w:hAnsiTheme="minorHAnsi"/>
                <w:sz w:val="20"/>
              </w:rPr>
              <w:t>2500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pPr>
              <w:jc w:val="right"/>
              <w:rPr>
                <w:rFonts w:asciiTheme="minorHAnsi" w:hAnsiTheme="minorHAnsi"/>
                <w:sz w:val="20"/>
              </w:rPr>
            </w:pPr>
            <w:r w:rsidRPr="00BB69C8">
              <w:rPr>
                <w:rFonts w:asciiTheme="minorHAnsi" w:hAnsiTheme="minorHAnsi"/>
                <w:sz w:val="20"/>
              </w:rPr>
              <w:t>2000</w:t>
            </w:r>
          </w:p>
        </w:tc>
        <w:tc>
          <w:tcPr>
            <w:tcW w:w="1151"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5000</w:t>
            </w:r>
          </w:p>
        </w:tc>
        <w:tc>
          <w:tcPr>
            <w:tcW w:w="1257"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20000</w:t>
            </w:r>
          </w:p>
        </w:tc>
        <w:tc>
          <w:tcPr>
            <w:tcW w:w="1120"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45000</w:t>
            </w:r>
          </w:p>
        </w:tc>
      </w:tr>
      <w:tr w:rsidR="00DE5DAA" w:rsidRPr="00BB69C8">
        <w:trPr>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rsidP="003B4B74">
            <w:pPr>
              <w:jc w:val="right"/>
              <w:rPr>
                <w:rFonts w:ascii="Arial" w:hAnsi="Arial" w:cs="Arial"/>
                <w:sz w:val="20"/>
                <w:szCs w:val="20"/>
              </w:rPr>
            </w:pPr>
            <w:r w:rsidRPr="00BB69C8">
              <w:rPr>
                <w:rFonts w:ascii="Arial" w:hAnsi="Arial" w:cs="Arial"/>
                <w:sz w:val="20"/>
                <w:szCs w:val="20"/>
              </w:rPr>
              <w:t xml:space="preserve">Salt Day Stretch and Wilderness </w:t>
            </w:r>
          </w:p>
        </w:tc>
        <w:tc>
          <w:tcPr>
            <w:tcW w:w="1348"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550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pPr>
              <w:jc w:val="right"/>
              <w:rPr>
                <w:rFonts w:asciiTheme="minorHAnsi" w:hAnsiTheme="minorHAnsi"/>
                <w:sz w:val="20"/>
              </w:rPr>
            </w:pPr>
            <w:r w:rsidRPr="00BB69C8">
              <w:rPr>
                <w:rFonts w:asciiTheme="minorHAnsi" w:hAnsiTheme="minorHAnsi"/>
                <w:sz w:val="20"/>
              </w:rPr>
              <w:t>800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pPr>
              <w:jc w:val="right"/>
              <w:rPr>
                <w:rFonts w:asciiTheme="minorHAnsi" w:hAnsiTheme="minorHAnsi"/>
                <w:sz w:val="20"/>
              </w:rPr>
            </w:pPr>
            <w:r w:rsidRPr="00BB69C8">
              <w:rPr>
                <w:rFonts w:asciiTheme="minorHAnsi" w:hAnsiTheme="minorHAnsi"/>
                <w:sz w:val="20"/>
              </w:rPr>
              <w:t>600</w:t>
            </w:r>
          </w:p>
        </w:tc>
        <w:tc>
          <w:tcPr>
            <w:tcW w:w="1151"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1500</w:t>
            </w:r>
          </w:p>
        </w:tc>
        <w:tc>
          <w:tcPr>
            <w:tcW w:w="1257"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4000</w:t>
            </w:r>
          </w:p>
        </w:tc>
        <w:tc>
          <w:tcPr>
            <w:tcW w:w="1120"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7750</w:t>
            </w:r>
          </w:p>
        </w:tc>
      </w:tr>
      <w:tr w:rsidR="008C320D" w:rsidRPr="00BB69C8">
        <w:trPr>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rsidP="003B4B74">
            <w:pPr>
              <w:jc w:val="right"/>
              <w:rPr>
                <w:rFonts w:ascii="Arial" w:hAnsi="Arial" w:cs="Arial"/>
                <w:sz w:val="20"/>
                <w:szCs w:val="20"/>
              </w:rPr>
            </w:pPr>
            <w:r w:rsidRPr="00BB69C8">
              <w:rPr>
                <w:rFonts w:ascii="Arial" w:hAnsi="Arial" w:cs="Arial"/>
                <w:sz w:val="20"/>
                <w:szCs w:val="20"/>
              </w:rPr>
              <w:t>San Rafael</w:t>
            </w:r>
          </w:p>
        </w:tc>
        <w:tc>
          <w:tcPr>
            <w:tcW w:w="1348"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325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pPr>
              <w:jc w:val="right"/>
              <w:rPr>
                <w:rFonts w:asciiTheme="minorHAnsi" w:hAnsiTheme="minorHAnsi"/>
                <w:sz w:val="20"/>
              </w:rPr>
            </w:pPr>
            <w:r w:rsidRPr="00BB69C8">
              <w:rPr>
                <w:rFonts w:asciiTheme="minorHAnsi" w:hAnsiTheme="minorHAnsi"/>
                <w:sz w:val="20"/>
              </w:rPr>
              <w:t>425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pPr>
              <w:jc w:val="right"/>
              <w:rPr>
                <w:rFonts w:asciiTheme="minorHAnsi" w:hAnsiTheme="minorHAnsi"/>
                <w:sz w:val="20"/>
              </w:rPr>
            </w:pPr>
            <w:r w:rsidRPr="00BB69C8">
              <w:rPr>
                <w:rFonts w:asciiTheme="minorHAnsi" w:hAnsiTheme="minorHAnsi"/>
                <w:sz w:val="20"/>
              </w:rPr>
              <w:t>450</w:t>
            </w:r>
          </w:p>
        </w:tc>
        <w:tc>
          <w:tcPr>
            <w:tcW w:w="1151"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700</w:t>
            </w:r>
          </w:p>
        </w:tc>
        <w:tc>
          <w:tcPr>
            <w:tcW w:w="1257"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1300</w:t>
            </w:r>
          </w:p>
        </w:tc>
        <w:tc>
          <w:tcPr>
            <w:tcW w:w="1120"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1500</w:t>
            </w:r>
          </w:p>
        </w:tc>
      </w:tr>
      <w:tr w:rsidR="00DE5DAA" w:rsidRPr="00BB69C8">
        <w:trPr>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rsidP="003B4B74">
            <w:pPr>
              <w:jc w:val="right"/>
              <w:rPr>
                <w:rFonts w:ascii="Arial" w:hAnsi="Arial" w:cs="Arial"/>
                <w:sz w:val="20"/>
                <w:szCs w:val="20"/>
              </w:rPr>
            </w:pPr>
            <w:r w:rsidRPr="00BB69C8">
              <w:rPr>
                <w:rFonts w:ascii="Arial" w:hAnsi="Arial" w:cs="Arial"/>
                <w:sz w:val="20"/>
                <w:szCs w:val="20"/>
              </w:rPr>
              <w:t>Tonto Creek</w:t>
            </w:r>
          </w:p>
        </w:tc>
        <w:tc>
          <w:tcPr>
            <w:tcW w:w="1348"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425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pPr>
              <w:jc w:val="right"/>
              <w:rPr>
                <w:rFonts w:asciiTheme="minorHAnsi" w:hAnsiTheme="minorHAnsi"/>
                <w:sz w:val="20"/>
              </w:rPr>
            </w:pPr>
            <w:r w:rsidRPr="00BB69C8">
              <w:rPr>
                <w:rFonts w:asciiTheme="minorHAnsi" w:hAnsiTheme="minorHAnsi"/>
                <w:sz w:val="20"/>
              </w:rPr>
              <w:t>550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pPr>
              <w:jc w:val="right"/>
              <w:rPr>
                <w:rFonts w:asciiTheme="minorHAnsi" w:hAnsiTheme="minorHAnsi"/>
                <w:sz w:val="20"/>
              </w:rPr>
            </w:pPr>
            <w:r w:rsidRPr="00BB69C8">
              <w:rPr>
                <w:rFonts w:asciiTheme="minorHAnsi" w:hAnsiTheme="minorHAnsi"/>
                <w:sz w:val="20"/>
              </w:rPr>
              <w:t>500</w:t>
            </w:r>
          </w:p>
        </w:tc>
        <w:tc>
          <w:tcPr>
            <w:tcW w:w="1151"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800</w:t>
            </w:r>
          </w:p>
        </w:tc>
        <w:tc>
          <w:tcPr>
            <w:tcW w:w="1257"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2000</w:t>
            </w:r>
          </w:p>
        </w:tc>
        <w:tc>
          <w:tcPr>
            <w:tcW w:w="1120"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2000</w:t>
            </w:r>
          </w:p>
        </w:tc>
      </w:tr>
      <w:tr w:rsidR="00DE5DAA" w:rsidRPr="00BB69C8">
        <w:trPr>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rsidP="0002312B">
            <w:pPr>
              <w:jc w:val="right"/>
              <w:rPr>
                <w:rFonts w:ascii="Arial" w:hAnsi="Arial" w:cs="Arial"/>
                <w:sz w:val="20"/>
                <w:szCs w:val="20"/>
              </w:rPr>
            </w:pPr>
            <w:r w:rsidRPr="00BB69C8">
              <w:rPr>
                <w:rFonts w:ascii="Arial" w:hAnsi="Arial" w:cs="Arial"/>
                <w:sz w:val="20"/>
                <w:szCs w:val="20"/>
              </w:rPr>
              <w:t xml:space="preserve">Verde </w:t>
            </w:r>
            <w:r w:rsidR="0002312B" w:rsidRPr="00BB69C8">
              <w:rPr>
                <w:rFonts w:ascii="Arial" w:hAnsi="Arial" w:cs="Arial"/>
                <w:sz w:val="20"/>
                <w:szCs w:val="20"/>
              </w:rPr>
              <w:t>Day Stretch</w:t>
            </w:r>
          </w:p>
        </w:tc>
        <w:tc>
          <w:tcPr>
            <w:tcW w:w="1348"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200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pPr>
              <w:jc w:val="right"/>
              <w:rPr>
                <w:rFonts w:asciiTheme="minorHAnsi" w:hAnsiTheme="minorHAnsi"/>
                <w:sz w:val="20"/>
              </w:rPr>
            </w:pPr>
            <w:r w:rsidRPr="00BB69C8">
              <w:rPr>
                <w:rFonts w:asciiTheme="minorHAnsi" w:hAnsiTheme="minorHAnsi"/>
                <w:sz w:val="20"/>
              </w:rPr>
              <w:t>300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pPr>
              <w:jc w:val="right"/>
              <w:rPr>
                <w:rFonts w:asciiTheme="minorHAnsi" w:hAnsiTheme="minorHAnsi"/>
                <w:sz w:val="20"/>
              </w:rPr>
            </w:pPr>
            <w:r w:rsidRPr="00BB69C8">
              <w:rPr>
                <w:rFonts w:asciiTheme="minorHAnsi" w:hAnsiTheme="minorHAnsi"/>
                <w:sz w:val="20"/>
              </w:rPr>
              <w:t>300</w:t>
            </w:r>
          </w:p>
        </w:tc>
        <w:tc>
          <w:tcPr>
            <w:tcW w:w="1151"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850</w:t>
            </w:r>
          </w:p>
        </w:tc>
        <w:tc>
          <w:tcPr>
            <w:tcW w:w="1257"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2100</w:t>
            </w:r>
          </w:p>
        </w:tc>
        <w:tc>
          <w:tcPr>
            <w:tcW w:w="1120"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4500</w:t>
            </w:r>
          </w:p>
        </w:tc>
      </w:tr>
      <w:tr w:rsidR="008C320D" w:rsidRPr="00BB69C8">
        <w:trPr>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rsidP="003B4B74">
            <w:pPr>
              <w:jc w:val="right"/>
              <w:rPr>
                <w:rFonts w:ascii="Arial" w:hAnsi="Arial" w:cs="Arial"/>
                <w:sz w:val="20"/>
                <w:szCs w:val="20"/>
              </w:rPr>
            </w:pPr>
            <w:r w:rsidRPr="00BB69C8">
              <w:rPr>
                <w:rFonts w:ascii="Arial" w:hAnsi="Arial" w:cs="Arial"/>
                <w:sz w:val="20"/>
                <w:szCs w:val="20"/>
              </w:rPr>
              <w:t>Westwater Canyon</w:t>
            </w:r>
          </w:p>
        </w:tc>
        <w:tc>
          <w:tcPr>
            <w:tcW w:w="1348"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1500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pPr>
              <w:jc w:val="right"/>
              <w:rPr>
                <w:rFonts w:asciiTheme="minorHAnsi" w:hAnsiTheme="minorHAnsi"/>
                <w:sz w:val="20"/>
              </w:rPr>
            </w:pPr>
            <w:r w:rsidRPr="00BB69C8">
              <w:rPr>
                <w:rFonts w:asciiTheme="minorHAnsi" w:hAnsiTheme="minorHAnsi"/>
                <w:sz w:val="20"/>
              </w:rPr>
              <w:t>2500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8C320D" w:rsidRPr="00BB69C8" w:rsidRDefault="008C320D">
            <w:pPr>
              <w:jc w:val="right"/>
              <w:rPr>
                <w:rFonts w:asciiTheme="minorHAnsi" w:hAnsiTheme="minorHAnsi"/>
                <w:sz w:val="20"/>
              </w:rPr>
            </w:pPr>
            <w:r w:rsidRPr="00BB69C8">
              <w:rPr>
                <w:rFonts w:asciiTheme="minorHAnsi" w:hAnsiTheme="minorHAnsi"/>
                <w:sz w:val="20"/>
              </w:rPr>
              <w:t>2000</w:t>
            </w:r>
          </w:p>
        </w:tc>
        <w:tc>
          <w:tcPr>
            <w:tcW w:w="1151"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5500</w:t>
            </w:r>
          </w:p>
        </w:tc>
        <w:tc>
          <w:tcPr>
            <w:tcW w:w="1257"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15000</w:t>
            </w:r>
          </w:p>
        </w:tc>
        <w:tc>
          <w:tcPr>
            <w:tcW w:w="1120" w:type="dxa"/>
            <w:tcBorders>
              <w:top w:val="single" w:sz="4" w:space="0" w:color="auto"/>
              <w:left w:val="single" w:sz="4" w:space="0" w:color="auto"/>
              <w:bottom w:val="single" w:sz="4" w:space="0" w:color="auto"/>
              <w:right w:val="single" w:sz="4" w:space="0" w:color="auto"/>
            </w:tcBorders>
            <w:vAlign w:val="bottom"/>
          </w:tcPr>
          <w:p w:rsidR="008C320D" w:rsidRPr="00BB69C8" w:rsidRDefault="008C320D">
            <w:pPr>
              <w:jc w:val="right"/>
              <w:rPr>
                <w:rFonts w:asciiTheme="minorHAnsi" w:hAnsiTheme="minorHAnsi"/>
                <w:sz w:val="20"/>
              </w:rPr>
            </w:pPr>
            <w:r w:rsidRPr="00BB69C8">
              <w:rPr>
                <w:rFonts w:asciiTheme="minorHAnsi" w:hAnsiTheme="minorHAnsi"/>
                <w:sz w:val="20"/>
              </w:rPr>
              <w:t>30000</w:t>
            </w:r>
          </w:p>
        </w:tc>
      </w:tr>
      <w:tr w:rsidR="00DE5DAA" w:rsidRPr="00BB69C8">
        <w:trPr>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rsidP="003B4B74">
            <w:pPr>
              <w:jc w:val="right"/>
              <w:rPr>
                <w:rFonts w:ascii="Arial" w:hAnsi="Arial" w:cs="Arial"/>
                <w:sz w:val="20"/>
                <w:szCs w:val="20"/>
              </w:rPr>
            </w:pPr>
            <w:r w:rsidRPr="00BB69C8">
              <w:rPr>
                <w:rFonts w:ascii="Arial" w:hAnsi="Arial" w:cs="Arial"/>
                <w:sz w:val="20"/>
                <w:szCs w:val="20"/>
              </w:rPr>
              <w:t>White River</w:t>
            </w:r>
          </w:p>
        </w:tc>
        <w:tc>
          <w:tcPr>
            <w:tcW w:w="1348"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500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pPr>
              <w:jc w:val="right"/>
              <w:rPr>
                <w:rFonts w:asciiTheme="minorHAnsi" w:hAnsiTheme="minorHAnsi"/>
                <w:sz w:val="20"/>
              </w:rPr>
            </w:pPr>
            <w:r w:rsidRPr="00BB69C8">
              <w:rPr>
                <w:rFonts w:asciiTheme="minorHAnsi" w:hAnsiTheme="minorHAnsi"/>
                <w:sz w:val="20"/>
              </w:rPr>
              <w:t>800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DE5DAA" w:rsidRPr="00BB69C8" w:rsidRDefault="00DE5DAA">
            <w:pPr>
              <w:jc w:val="right"/>
              <w:rPr>
                <w:rFonts w:asciiTheme="minorHAnsi" w:hAnsiTheme="minorHAnsi"/>
                <w:sz w:val="20"/>
              </w:rPr>
            </w:pPr>
            <w:r w:rsidRPr="00BB69C8">
              <w:rPr>
                <w:rFonts w:asciiTheme="minorHAnsi" w:hAnsiTheme="minorHAnsi"/>
                <w:sz w:val="20"/>
              </w:rPr>
              <w:t>600</w:t>
            </w:r>
          </w:p>
        </w:tc>
        <w:tc>
          <w:tcPr>
            <w:tcW w:w="1151"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1000</w:t>
            </w:r>
          </w:p>
        </w:tc>
        <w:tc>
          <w:tcPr>
            <w:tcW w:w="1257"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3500</w:t>
            </w:r>
          </w:p>
        </w:tc>
        <w:tc>
          <w:tcPr>
            <w:tcW w:w="1120" w:type="dxa"/>
            <w:tcBorders>
              <w:top w:val="single" w:sz="4" w:space="0" w:color="auto"/>
              <w:left w:val="single" w:sz="4" w:space="0" w:color="auto"/>
              <w:bottom w:val="single" w:sz="4" w:space="0" w:color="auto"/>
              <w:right w:val="single" w:sz="4" w:space="0" w:color="auto"/>
            </w:tcBorders>
            <w:vAlign w:val="bottom"/>
          </w:tcPr>
          <w:p w:rsidR="00DE5DAA" w:rsidRPr="00BB69C8" w:rsidRDefault="00DE5DAA">
            <w:pPr>
              <w:jc w:val="right"/>
              <w:rPr>
                <w:rFonts w:asciiTheme="minorHAnsi" w:hAnsiTheme="minorHAnsi"/>
                <w:sz w:val="20"/>
              </w:rPr>
            </w:pPr>
            <w:r w:rsidRPr="00BB69C8">
              <w:rPr>
                <w:rFonts w:asciiTheme="minorHAnsi" w:hAnsiTheme="minorHAnsi"/>
                <w:sz w:val="20"/>
              </w:rPr>
              <w:t>4500</w:t>
            </w:r>
          </w:p>
        </w:tc>
      </w:tr>
    </w:tbl>
    <w:p w:rsidR="00B039B9" w:rsidRPr="00BB69C8" w:rsidRDefault="00B039B9">
      <w:pPr>
        <w:rPr>
          <w:sz w:val="20"/>
        </w:rPr>
      </w:pPr>
    </w:p>
    <w:p w:rsidR="003A21F0" w:rsidRPr="00BB69C8" w:rsidRDefault="003A21F0" w:rsidP="00D14729">
      <w:pPr>
        <w:jc w:val="center"/>
        <w:outlineLvl w:val="0"/>
        <w:rPr>
          <w:b/>
          <w:sz w:val="20"/>
        </w:rPr>
      </w:pPr>
    </w:p>
    <w:p w:rsidR="00645958" w:rsidRPr="00BB69C8" w:rsidRDefault="009014C6" w:rsidP="009014C6">
      <w:pPr>
        <w:jc w:val="center"/>
        <w:outlineLvl w:val="0"/>
        <w:rPr>
          <w:b/>
          <w:sz w:val="20"/>
        </w:rPr>
      </w:pPr>
      <w:r>
        <w:rPr>
          <w:b/>
          <w:sz w:val="20"/>
        </w:rPr>
        <w:br w:type="page"/>
      </w:r>
      <w:r w:rsidR="00645958" w:rsidRPr="00BB69C8">
        <w:rPr>
          <w:b/>
          <w:sz w:val="20"/>
        </w:rPr>
        <w:t>Figure 1</w:t>
      </w:r>
    </w:p>
    <w:p w:rsidR="00645958" w:rsidRPr="00BB69C8" w:rsidRDefault="00645958" w:rsidP="00645958">
      <w:pPr>
        <w:jc w:val="center"/>
        <w:rPr>
          <w:i/>
          <w:sz w:val="20"/>
        </w:rPr>
      </w:pPr>
      <w:r w:rsidRPr="00BB69C8">
        <w:rPr>
          <w:i/>
          <w:sz w:val="20"/>
        </w:rPr>
        <w:t xml:space="preserve">Flow Acceptability Agreement Index Curve for </w:t>
      </w:r>
      <w:r w:rsidR="00E5669B" w:rsidRPr="00BB69C8">
        <w:rPr>
          <w:i/>
          <w:sz w:val="20"/>
        </w:rPr>
        <w:t>Cataract</w:t>
      </w:r>
      <w:r w:rsidRPr="00BB69C8">
        <w:rPr>
          <w:i/>
          <w:sz w:val="20"/>
        </w:rPr>
        <w:t xml:space="preserve"> Canyon </w:t>
      </w:r>
      <w:r w:rsidR="00E5669B" w:rsidRPr="00BB69C8">
        <w:rPr>
          <w:i/>
          <w:sz w:val="20"/>
        </w:rPr>
        <w:t>of the Colorado River</w:t>
      </w:r>
    </w:p>
    <w:p w:rsidR="00B039B9" w:rsidRPr="009014C6" w:rsidRDefault="00645958" w:rsidP="009014C6">
      <w:pPr>
        <w:jc w:val="center"/>
        <w:rPr>
          <w:b/>
          <w:bCs/>
          <w:i/>
          <w:iCs/>
          <w:sz w:val="20"/>
        </w:rPr>
      </w:pPr>
      <w:r w:rsidRPr="00BB69C8">
        <w:rPr>
          <w:i/>
          <w:iCs/>
          <w:sz w:val="20"/>
        </w:rPr>
        <w:t>(Flows represented are</w:t>
      </w:r>
      <w:r w:rsidR="00742196" w:rsidRPr="00BB69C8">
        <w:rPr>
          <w:i/>
          <w:iCs/>
          <w:sz w:val="20"/>
        </w:rPr>
        <w:t xml:space="preserve"> combined</w:t>
      </w:r>
      <w:r w:rsidRPr="00BB69C8">
        <w:rPr>
          <w:i/>
          <w:iCs/>
          <w:sz w:val="20"/>
        </w:rPr>
        <w:t xml:space="preserve"> flow levels at </w:t>
      </w:r>
      <w:r w:rsidR="00742196" w:rsidRPr="00BB69C8">
        <w:rPr>
          <w:b/>
          <w:bCs/>
          <w:i/>
          <w:iCs/>
          <w:sz w:val="20"/>
        </w:rPr>
        <w:t>USGS Colorado River at Cisco, Utah and the Green River near Green River, Utah Gages)</w:t>
      </w:r>
    </w:p>
    <w:p w:rsidR="00B039B9" w:rsidRPr="00BB69C8" w:rsidRDefault="00E5669B">
      <w:pPr>
        <w:rPr>
          <w:sz w:val="20"/>
        </w:rPr>
      </w:pPr>
      <w:r w:rsidRPr="00BB69C8">
        <w:rPr>
          <w:noProof/>
          <w:sz w:val="20"/>
        </w:rPr>
        <w:drawing>
          <wp:inline distT="0" distB="0" distL="0" distR="0">
            <wp:extent cx="5486400" cy="28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ract.jpg"/>
                    <pic:cNvPicPr/>
                  </pic:nvPicPr>
                  <pic:blipFill rotWithShape="1">
                    <a:blip r:embed="rId4">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t="13890" b="15741"/>
                    <a:stretch/>
                  </pic:blipFill>
                  <pic:spPr bwMode="auto">
                    <a:xfrm>
                      <a:off x="0" y="0"/>
                      <a:ext cx="5486400" cy="28956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pic:spPr>
                </pic:pic>
              </a:graphicData>
            </a:graphic>
          </wp:inline>
        </w:drawing>
      </w:r>
    </w:p>
    <w:p w:rsidR="00645958" w:rsidRPr="00BB69C8" w:rsidRDefault="00645958" w:rsidP="00C37A75">
      <w:pPr>
        <w:rPr>
          <w:b/>
          <w:bCs/>
          <w:sz w:val="20"/>
        </w:rPr>
      </w:pPr>
    </w:p>
    <w:p w:rsidR="00645958" w:rsidRPr="00BB69C8" w:rsidRDefault="00645958" w:rsidP="00E660BC">
      <w:pPr>
        <w:jc w:val="center"/>
        <w:rPr>
          <w:b/>
          <w:bCs/>
          <w:sz w:val="20"/>
        </w:rPr>
      </w:pPr>
    </w:p>
    <w:p w:rsidR="00E660BC" w:rsidRPr="00BB69C8" w:rsidRDefault="00E660BC" w:rsidP="00D14729">
      <w:pPr>
        <w:jc w:val="center"/>
        <w:outlineLvl w:val="0"/>
        <w:rPr>
          <w:b/>
          <w:bCs/>
          <w:sz w:val="20"/>
        </w:rPr>
      </w:pPr>
      <w:r w:rsidRPr="00BB69C8">
        <w:rPr>
          <w:b/>
          <w:bCs/>
          <w:sz w:val="20"/>
        </w:rPr>
        <w:t>Table 3</w:t>
      </w:r>
    </w:p>
    <w:p w:rsidR="00E660BC" w:rsidRPr="00BB69C8" w:rsidRDefault="00E5669B" w:rsidP="00E660BC">
      <w:pPr>
        <w:jc w:val="center"/>
        <w:rPr>
          <w:i/>
          <w:sz w:val="20"/>
        </w:rPr>
      </w:pPr>
      <w:r w:rsidRPr="00BB69C8">
        <w:rPr>
          <w:i/>
          <w:sz w:val="20"/>
        </w:rPr>
        <w:t>Cataract</w:t>
      </w:r>
      <w:r w:rsidR="00E660BC" w:rsidRPr="00BB69C8">
        <w:rPr>
          <w:i/>
          <w:sz w:val="20"/>
        </w:rPr>
        <w:t xml:space="preserve"> Canyon</w:t>
      </w:r>
    </w:p>
    <w:p w:rsidR="00E660BC" w:rsidRPr="00BB69C8" w:rsidRDefault="00E660BC" w:rsidP="00E660BC">
      <w:pPr>
        <w:jc w:val="center"/>
        <w:rPr>
          <w:i/>
          <w:iCs/>
          <w:sz w:val="20"/>
        </w:rPr>
      </w:pPr>
      <w:r w:rsidRPr="00BB69C8">
        <w:rPr>
          <w:i/>
          <w:sz w:val="20"/>
        </w:rPr>
        <w:t xml:space="preserve"> </w:t>
      </w:r>
      <w:r w:rsidRPr="00BB69C8">
        <w:rPr>
          <w:i/>
          <w:iCs/>
          <w:sz w:val="20"/>
        </w:rPr>
        <w:t>Mean Acceptability Scores and Flow Acceptability Agreement Index</w:t>
      </w:r>
    </w:p>
    <w:p w:rsidR="00E660BC" w:rsidRPr="009014C6" w:rsidRDefault="00742196" w:rsidP="00E660BC">
      <w:pPr>
        <w:jc w:val="center"/>
        <w:rPr>
          <w:b/>
          <w:bCs/>
          <w:i/>
          <w:iCs/>
          <w:sz w:val="20"/>
        </w:rPr>
      </w:pPr>
      <w:r w:rsidRPr="00BB69C8">
        <w:rPr>
          <w:i/>
          <w:iCs/>
          <w:sz w:val="20"/>
        </w:rPr>
        <w:t xml:space="preserve">(Flows represented are combined flow levels at </w:t>
      </w:r>
      <w:r w:rsidRPr="00BB69C8">
        <w:rPr>
          <w:b/>
          <w:bCs/>
          <w:i/>
          <w:iCs/>
          <w:sz w:val="20"/>
        </w:rPr>
        <w:t>USGS Colora</w:t>
      </w:r>
      <w:r w:rsidR="00F5345F" w:rsidRPr="00BB69C8">
        <w:rPr>
          <w:b/>
          <w:bCs/>
          <w:i/>
          <w:iCs/>
          <w:sz w:val="20"/>
        </w:rPr>
        <w:t xml:space="preserve">do River at Cisco, Utah and USGS </w:t>
      </w:r>
      <w:r w:rsidRPr="00BB69C8">
        <w:rPr>
          <w:b/>
          <w:bCs/>
          <w:i/>
          <w:iCs/>
          <w:sz w:val="20"/>
        </w:rPr>
        <w:t>Green Ri</w:t>
      </w:r>
      <w:r w:rsidR="00F5345F" w:rsidRPr="00BB69C8">
        <w:rPr>
          <w:b/>
          <w:bCs/>
          <w:i/>
          <w:iCs/>
          <w:sz w:val="20"/>
        </w:rPr>
        <w:t>ver near Green River, Utah</w:t>
      </w:r>
      <w:r w:rsidRPr="00BB69C8">
        <w:rPr>
          <w:b/>
          <w:bCs/>
          <w:i/>
          <w:iCs/>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1"/>
        <w:gridCol w:w="1618"/>
      </w:tblGrid>
      <w:tr w:rsidR="00E660BC" w:rsidRPr="00BB69C8">
        <w:trPr>
          <w:jc w:val="center"/>
        </w:trPr>
        <w:tc>
          <w:tcPr>
            <w:tcW w:w="2268" w:type="dxa"/>
          </w:tcPr>
          <w:p w:rsidR="00E660BC" w:rsidRPr="00BB69C8" w:rsidRDefault="00E660BC" w:rsidP="001B1D69">
            <w:pPr>
              <w:spacing w:beforeLines="60" w:afterLines="60"/>
              <w:rPr>
                <w:sz w:val="20"/>
              </w:rPr>
            </w:pPr>
            <w:r w:rsidRPr="00BB69C8">
              <w:rPr>
                <w:sz w:val="20"/>
              </w:rPr>
              <w:t>Specific Flow CFS</w:t>
            </w:r>
          </w:p>
        </w:tc>
        <w:tc>
          <w:tcPr>
            <w:tcW w:w="2511" w:type="dxa"/>
          </w:tcPr>
          <w:p w:rsidR="00E660BC" w:rsidRPr="00BB69C8" w:rsidRDefault="00E660BC" w:rsidP="001B1D69">
            <w:pPr>
              <w:spacing w:beforeLines="60" w:afterLines="60"/>
              <w:jc w:val="center"/>
              <w:rPr>
                <w:sz w:val="20"/>
              </w:rPr>
            </w:pPr>
            <w:r w:rsidRPr="00BB69C8">
              <w:rPr>
                <w:sz w:val="20"/>
              </w:rPr>
              <w:t>Mean Acceptability</w:t>
            </w:r>
          </w:p>
        </w:tc>
        <w:tc>
          <w:tcPr>
            <w:tcW w:w="1618" w:type="dxa"/>
          </w:tcPr>
          <w:p w:rsidR="00E660BC" w:rsidRPr="00BB69C8" w:rsidRDefault="00E660BC" w:rsidP="001B1D69">
            <w:pPr>
              <w:spacing w:beforeLines="60" w:afterLines="60"/>
              <w:jc w:val="center"/>
              <w:rPr>
                <w:sz w:val="20"/>
              </w:rPr>
            </w:pPr>
            <w:r w:rsidRPr="00BB69C8">
              <w:rPr>
                <w:sz w:val="20"/>
              </w:rPr>
              <w:t>FAAI</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-2.76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0.077</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-1.91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0.191</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-1.38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0.251</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3000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-0.71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0.307</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3500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0.338</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4000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0.47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0.299</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1.33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0.262</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7500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0.158</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0.04</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2.62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2.72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0.047</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2.75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0.046</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30000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2.52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0.089</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40000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1.98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0.164</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50000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1.67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0.306</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75000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0.86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0.633</w:t>
            </w:r>
          </w:p>
        </w:tc>
      </w:tr>
      <w:tr w:rsidR="00E5669B"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100000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0.45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E5669B" w:rsidRPr="00BB69C8" w:rsidRDefault="00E5669B" w:rsidP="0067309C">
            <w:pPr>
              <w:jc w:val="center"/>
              <w:rPr>
                <w:rFonts w:asciiTheme="minorHAnsi" w:hAnsiTheme="minorHAnsi"/>
                <w:color w:val="000000"/>
                <w:sz w:val="20"/>
                <w:szCs w:val="22"/>
              </w:rPr>
            </w:pPr>
            <w:r w:rsidRPr="00BB69C8">
              <w:rPr>
                <w:rFonts w:asciiTheme="minorHAnsi" w:hAnsiTheme="minorHAnsi"/>
                <w:color w:val="000000"/>
                <w:sz w:val="20"/>
                <w:szCs w:val="22"/>
              </w:rPr>
              <w:t>0.816</w:t>
            </w:r>
          </w:p>
        </w:tc>
      </w:tr>
    </w:tbl>
    <w:p w:rsidR="00C37A75" w:rsidRPr="00BB69C8" w:rsidRDefault="00C37A75" w:rsidP="00D14729">
      <w:pPr>
        <w:jc w:val="center"/>
        <w:outlineLvl w:val="0"/>
        <w:rPr>
          <w:b/>
          <w:sz w:val="20"/>
        </w:rPr>
      </w:pPr>
      <w:bookmarkStart w:id="0" w:name="_GoBack"/>
      <w:bookmarkEnd w:id="0"/>
    </w:p>
    <w:p w:rsidR="00645958" w:rsidRPr="00BB69C8" w:rsidRDefault="00645958" w:rsidP="00D14729">
      <w:pPr>
        <w:jc w:val="center"/>
        <w:outlineLvl w:val="0"/>
        <w:rPr>
          <w:b/>
          <w:sz w:val="20"/>
        </w:rPr>
      </w:pPr>
      <w:r w:rsidRPr="00BB69C8">
        <w:rPr>
          <w:b/>
          <w:sz w:val="20"/>
        </w:rPr>
        <w:t>Figure 2</w:t>
      </w:r>
    </w:p>
    <w:p w:rsidR="00645958" w:rsidRPr="00BB69C8" w:rsidRDefault="00645958" w:rsidP="00D14729">
      <w:pPr>
        <w:jc w:val="center"/>
        <w:outlineLvl w:val="0"/>
        <w:rPr>
          <w:i/>
          <w:sz w:val="20"/>
        </w:rPr>
      </w:pPr>
      <w:r w:rsidRPr="00BB69C8">
        <w:rPr>
          <w:i/>
          <w:sz w:val="20"/>
        </w:rPr>
        <w:t xml:space="preserve">Flow Acceptability Agreement Index Curve for </w:t>
      </w:r>
      <w:r w:rsidR="00D14729" w:rsidRPr="00BB69C8">
        <w:rPr>
          <w:i/>
          <w:sz w:val="20"/>
        </w:rPr>
        <w:t>Cottonwood Creek</w:t>
      </w:r>
      <w:r w:rsidRPr="00BB69C8">
        <w:rPr>
          <w:i/>
          <w:sz w:val="20"/>
        </w:rPr>
        <w:t xml:space="preserve"> </w:t>
      </w:r>
    </w:p>
    <w:p w:rsidR="00E660BC" w:rsidRPr="009014C6" w:rsidRDefault="00645958" w:rsidP="009014C6">
      <w:pPr>
        <w:jc w:val="center"/>
        <w:rPr>
          <w:b/>
          <w:bCs/>
          <w:i/>
          <w:iCs/>
          <w:sz w:val="20"/>
        </w:rPr>
      </w:pPr>
      <w:r w:rsidRPr="00BB69C8">
        <w:rPr>
          <w:i/>
          <w:iCs/>
          <w:sz w:val="20"/>
        </w:rPr>
        <w:t xml:space="preserve">(Flows represented are flow levels at </w:t>
      </w:r>
      <w:r w:rsidR="00F5345F" w:rsidRPr="00BB69C8">
        <w:rPr>
          <w:b/>
          <w:bCs/>
          <w:i/>
          <w:iCs/>
          <w:sz w:val="20"/>
        </w:rPr>
        <w:t>Joes Valley Reservoir discharge levels at Emery Water Conservancy District Page</w:t>
      </w:r>
      <w:r w:rsidRPr="00BB69C8">
        <w:rPr>
          <w:i/>
          <w:iCs/>
          <w:sz w:val="20"/>
        </w:rPr>
        <w:t>)</w:t>
      </w:r>
    </w:p>
    <w:p w:rsidR="00B039B9" w:rsidRPr="00BB69C8" w:rsidRDefault="00B039B9">
      <w:pPr>
        <w:rPr>
          <w:sz w:val="20"/>
        </w:rPr>
      </w:pPr>
    </w:p>
    <w:p w:rsidR="00B039B9" w:rsidRPr="00BB69C8" w:rsidRDefault="00D14729">
      <w:pPr>
        <w:rPr>
          <w:sz w:val="20"/>
        </w:rPr>
      </w:pPr>
      <w:r w:rsidRPr="00BB69C8">
        <w:rPr>
          <w:noProof/>
          <w:sz w:val="20"/>
        </w:rPr>
        <w:drawing>
          <wp:inline distT="0" distB="0" distL="0" distR="0">
            <wp:extent cx="5486400" cy="2760133"/>
            <wp:effectExtent l="25400" t="0" r="0" b="0"/>
            <wp:docPr id="4" name="Picture 3" descr="Cotton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ttonwood.jpg"/>
                    <pic:cNvPicPr/>
                  </pic:nvPicPr>
                  <pic:blipFill>
                    <a:blip r:embed="rId5"/>
                    <a:srcRect t="17078" b="15844"/>
                    <a:stretch>
                      <a:fillRect/>
                    </a:stretch>
                  </pic:blipFill>
                  <pic:spPr>
                    <a:xfrm>
                      <a:off x="0" y="0"/>
                      <a:ext cx="5486400" cy="2760133"/>
                    </a:xfrm>
                    <a:prstGeom prst="rect">
                      <a:avLst/>
                    </a:prstGeom>
                  </pic:spPr>
                </pic:pic>
              </a:graphicData>
            </a:graphic>
          </wp:inline>
        </w:drawing>
      </w:r>
    </w:p>
    <w:p w:rsidR="00B039B9" w:rsidRPr="00BB69C8" w:rsidRDefault="00B039B9">
      <w:pPr>
        <w:rPr>
          <w:sz w:val="20"/>
        </w:rPr>
      </w:pPr>
    </w:p>
    <w:p w:rsidR="00E660BC" w:rsidRPr="00BB69C8" w:rsidRDefault="00684123" w:rsidP="00D14729">
      <w:pPr>
        <w:jc w:val="center"/>
        <w:outlineLvl w:val="0"/>
        <w:rPr>
          <w:b/>
          <w:bCs/>
          <w:sz w:val="20"/>
        </w:rPr>
      </w:pPr>
      <w:r w:rsidRPr="00BB69C8">
        <w:rPr>
          <w:b/>
          <w:bCs/>
          <w:sz w:val="20"/>
        </w:rPr>
        <w:t>Table 4</w:t>
      </w:r>
    </w:p>
    <w:p w:rsidR="00E660BC" w:rsidRPr="00BB69C8" w:rsidRDefault="00D14729" w:rsidP="00E660BC">
      <w:pPr>
        <w:jc w:val="center"/>
        <w:rPr>
          <w:i/>
          <w:sz w:val="20"/>
        </w:rPr>
      </w:pPr>
      <w:r w:rsidRPr="00BB69C8">
        <w:rPr>
          <w:i/>
          <w:sz w:val="20"/>
        </w:rPr>
        <w:t>Cottonwood</w:t>
      </w:r>
      <w:r w:rsidR="00E660BC" w:rsidRPr="00BB69C8">
        <w:rPr>
          <w:i/>
          <w:sz w:val="20"/>
        </w:rPr>
        <w:t xml:space="preserve"> Creek</w:t>
      </w:r>
    </w:p>
    <w:p w:rsidR="00E660BC" w:rsidRPr="00BB69C8" w:rsidRDefault="00E660BC" w:rsidP="00E660BC">
      <w:pPr>
        <w:jc w:val="center"/>
        <w:rPr>
          <w:i/>
          <w:iCs/>
          <w:sz w:val="20"/>
        </w:rPr>
      </w:pPr>
      <w:r w:rsidRPr="00BB69C8">
        <w:rPr>
          <w:i/>
          <w:sz w:val="20"/>
        </w:rPr>
        <w:t xml:space="preserve"> </w:t>
      </w:r>
      <w:r w:rsidRPr="00BB69C8">
        <w:rPr>
          <w:i/>
          <w:iCs/>
          <w:sz w:val="20"/>
        </w:rPr>
        <w:t>Mean Acceptability Scores and Flow Acceptability Agreement Index</w:t>
      </w:r>
    </w:p>
    <w:p w:rsidR="00E660BC" w:rsidRPr="009014C6" w:rsidRDefault="00E660BC" w:rsidP="00E660BC">
      <w:pPr>
        <w:jc w:val="center"/>
        <w:rPr>
          <w:b/>
          <w:bCs/>
          <w:sz w:val="20"/>
        </w:rPr>
      </w:pPr>
      <w:r w:rsidRPr="00BB69C8">
        <w:rPr>
          <w:i/>
          <w:iCs/>
          <w:sz w:val="20"/>
        </w:rPr>
        <w:t xml:space="preserve">(Flows represented are flow levels at </w:t>
      </w:r>
      <w:r w:rsidR="00F5345F" w:rsidRPr="00BB69C8">
        <w:rPr>
          <w:b/>
          <w:bCs/>
          <w:sz w:val="20"/>
        </w:rPr>
        <w:t>Joes Valley Reservoir discharge levels at Emery Water Conservancy District Page</w:t>
      </w:r>
      <w:r w:rsidRPr="00BB69C8">
        <w:rPr>
          <w:i/>
          <w:iCs/>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1"/>
        <w:gridCol w:w="1618"/>
      </w:tblGrid>
      <w:tr w:rsidR="00E660BC" w:rsidRPr="00BB69C8">
        <w:trPr>
          <w:jc w:val="center"/>
        </w:trPr>
        <w:tc>
          <w:tcPr>
            <w:tcW w:w="2268" w:type="dxa"/>
          </w:tcPr>
          <w:p w:rsidR="00E660BC" w:rsidRPr="00BB69C8" w:rsidRDefault="00E660BC" w:rsidP="001B1D69">
            <w:pPr>
              <w:spacing w:beforeLines="60" w:afterLines="60"/>
              <w:rPr>
                <w:sz w:val="20"/>
              </w:rPr>
            </w:pPr>
            <w:r w:rsidRPr="00BB69C8">
              <w:rPr>
                <w:sz w:val="20"/>
              </w:rPr>
              <w:t>Specific Flow CFS</w:t>
            </w:r>
          </w:p>
        </w:tc>
        <w:tc>
          <w:tcPr>
            <w:tcW w:w="2511" w:type="dxa"/>
          </w:tcPr>
          <w:p w:rsidR="00E660BC" w:rsidRPr="00BB69C8" w:rsidRDefault="00E660BC" w:rsidP="001B1D69">
            <w:pPr>
              <w:spacing w:beforeLines="60" w:afterLines="60"/>
              <w:jc w:val="center"/>
              <w:rPr>
                <w:sz w:val="20"/>
              </w:rPr>
            </w:pPr>
            <w:r w:rsidRPr="00BB69C8">
              <w:rPr>
                <w:sz w:val="20"/>
              </w:rPr>
              <w:t>Mean Acceptability</w:t>
            </w:r>
          </w:p>
        </w:tc>
        <w:tc>
          <w:tcPr>
            <w:tcW w:w="1618" w:type="dxa"/>
          </w:tcPr>
          <w:p w:rsidR="00E660BC" w:rsidRPr="00BB69C8" w:rsidRDefault="00E660BC" w:rsidP="001B1D69">
            <w:pPr>
              <w:spacing w:beforeLines="60" w:afterLines="60"/>
              <w:jc w:val="center"/>
              <w:rPr>
                <w:sz w:val="20"/>
              </w:rPr>
            </w:pPr>
            <w:r w:rsidRPr="00BB69C8">
              <w:rPr>
                <w:sz w:val="20"/>
              </w:rPr>
              <w:t>FAAI</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100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200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-0.75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0.25</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300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0.58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0.132</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400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1.33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0.194</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500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1.77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600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1.85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700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1.85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800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1.77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0.214</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900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1.69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0.286</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1000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1.69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0.286</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1200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1.58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0.299</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1400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1.42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0.285</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1600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1.09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0.25</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1800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0.56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0.588</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2000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0.11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0.75</w:t>
            </w:r>
          </w:p>
        </w:tc>
      </w:tr>
      <w:tr w:rsidR="00D14729"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bCs/>
                <w:sz w:val="20"/>
                <w:szCs w:val="22"/>
              </w:rPr>
            </w:pPr>
            <w:r w:rsidRPr="00BB69C8">
              <w:rPr>
                <w:rFonts w:asciiTheme="minorHAnsi" w:hAnsiTheme="minorHAnsi"/>
                <w:bCs/>
                <w:sz w:val="20"/>
                <w:szCs w:val="22"/>
              </w:rPr>
              <w:t>2500</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14729" w:rsidRPr="00BB69C8" w:rsidRDefault="00D14729" w:rsidP="0067309C">
            <w:pPr>
              <w:jc w:val="center"/>
              <w:rPr>
                <w:rFonts w:asciiTheme="minorHAnsi" w:hAnsiTheme="minorHAnsi"/>
                <w:sz w:val="20"/>
                <w:szCs w:val="22"/>
              </w:rPr>
            </w:pPr>
            <w:r w:rsidRPr="00BB69C8">
              <w:rPr>
                <w:rFonts w:asciiTheme="minorHAnsi" w:hAnsiTheme="minorHAnsi"/>
                <w:sz w:val="20"/>
                <w:szCs w:val="22"/>
              </w:rPr>
              <w:t>-0.11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14729" w:rsidRPr="00BB69C8" w:rsidRDefault="00D14729" w:rsidP="0067309C">
            <w:pPr>
              <w:jc w:val="center"/>
              <w:rPr>
                <w:rFonts w:asciiTheme="minorHAnsi" w:hAnsiTheme="minorHAnsi"/>
                <w:sz w:val="20"/>
              </w:rPr>
            </w:pPr>
            <w:r w:rsidRPr="00BB69C8">
              <w:rPr>
                <w:rFonts w:asciiTheme="minorHAnsi" w:hAnsiTheme="minorHAnsi"/>
                <w:sz w:val="20"/>
              </w:rPr>
              <w:t>0.95</w:t>
            </w:r>
          </w:p>
        </w:tc>
      </w:tr>
    </w:tbl>
    <w:p w:rsidR="00684123" w:rsidRPr="00BB69C8" w:rsidRDefault="00684123">
      <w:pPr>
        <w:rPr>
          <w:sz w:val="20"/>
        </w:rPr>
      </w:pPr>
    </w:p>
    <w:p w:rsidR="00684123" w:rsidRPr="00BB69C8" w:rsidRDefault="00684123">
      <w:pPr>
        <w:rPr>
          <w:sz w:val="20"/>
        </w:rPr>
      </w:pPr>
    </w:p>
    <w:p w:rsidR="009014C6" w:rsidRDefault="009014C6" w:rsidP="00D14729">
      <w:pPr>
        <w:jc w:val="center"/>
        <w:outlineLvl w:val="0"/>
        <w:rPr>
          <w:b/>
          <w:sz w:val="20"/>
        </w:rPr>
      </w:pPr>
    </w:p>
    <w:p w:rsidR="009014C6" w:rsidRDefault="009014C6" w:rsidP="00D14729">
      <w:pPr>
        <w:jc w:val="center"/>
        <w:outlineLvl w:val="0"/>
        <w:rPr>
          <w:b/>
          <w:sz w:val="20"/>
        </w:rPr>
      </w:pPr>
    </w:p>
    <w:p w:rsidR="009014C6" w:rsidRDefault="009014C6" w:rsidP="00D14729">
      <w:pPr>
        <w:jc w:val="center"/>
        <w:outlineLvl w:val="0"/>
        <w:rPr>
          <w:b/>
          <w:sz w:val="20"/>
        </w:rPr>
      </w:pPr>
    </w:p>
    <w:p w:rsidR="009014C6" w:rsidRDefault="009014C6" w:rsidP="00D14729">
      <w:pPr>
        <w:jc w:val="center"/>
        <w:outlineLvl w:val="0"/>
        <w:rPr>
          <w:b/>
          <w:sz w:val="20"/>
        </w:rPr>
      </w:pPr>
    </w:p>
    <w:p w:rsidR="00684123" w:rsidRPr="00BB69C8" w:rsidRDefault="00C37A75" w:rsidP="00D14729">
      <w:pPr>
        <w:jc w:val="center"/>
        <w:outlineLvl w:val="0"/>
        <w:rPr>
          <w:b/>
          <w:sz w:val="20"/>
        </w:rPr>
      </w:pPr>
      <w:r w:rsidRPr="00BB69C8">
        <w:rPr>
          <w:b/>
          <w:sz w:val="20"/>
        </w:rPr>
        <w:t>Figure 3</w:t>
      </w:r>
    </w:p>
    <w:p w:rsidR="00684123" w:rsidRPr="00BB69C8" w:rsidRDefault="00684123" w:rsidP="00684123">
      <w:pPr>
        <w:jc w:val="center"/>
        <w:rPr>
          <w:i/>
          <w:sz w:val="20"/>
        </w:rPr>
      </w:pPr>
      <w:r w:rsidRPr="00BB69C8">
        <w:rPr>
          <w:i/>
          <w:sz w:val="20"/>
        </w:rPr>
        <w:t xml:space="preserve">Flow Acceptability Agreement Index Curve </w:t>
      </w:r>
      <w:r w:rsidR="007F761A" w:rsidRPr="00BB69C8">
        <w:rPr>
          <w:i/>
          <w:sz w:val="20"/>
        </w:rPr>
        <w:t>Ruby and Horsethief Canyons</w:t>
      </w:r>
      <w:r w:rsidRPr="00BB69C8">
        <w:rPr>
          <w:i/>
          <w:sz w:val="20"/>
        </w:rPr>
        <w:t xml:space="preserve"> </w:t>
      </w:r>
    </w:p>
    <w:p w:rsidR="00742196" w:rsidRPr="00BB69C8" w:rsidRDefault="00742196" w:rsidP="00742196">
      <w:pPr>
        <w:jc w:val="center"/>
        <w:rPr>
          <w:i/>
          <w:sz w:val="20"/>
        </w:rPr>
      </w:pPr>
      <w:r w:rsidRPr="00BB69C8">
        <w:rPr>
          <w:i/>
          <w:iCs/>
          <w:sz w:val="20"/>
        </w:rPr>
        <w:t>(Flows represented are flow levels at</w:t>
      </w:r>
    </w:p>
    <w:p w:rsidR="00742196" w:rsidRPr="00BB69C8" w:rsidRDefault="00742196" w:rsidP="00742196">
      <w:pPr>
        <w:jc w:val="center"/>
        <w:rPr>
          <w:b/>
          <w:bCs/>
          <w:i/>
          <w:iCs/>
          <w:sz w:val="20"/>
        </w:rPr>
      </w:pPr>
      <w:r w:rsidRPr="00BB69C8">
        <w:rPr>
          <w:b/>
          <w:bCs/>
          <w:i/>
          <w:iCs/>
          <w:sz w:val="20"/>
        </w:rPr>
        <w:t>USGS Colorado River near the Colorado - Utah State Line)</w:t>
      </w:r>
    </w:p>
    <w:p w:rsidR="00B039B9" w:rsidRPr="00BB69C8" w:rsidRDefault="007F761A">
      <w:pPr>
        <w:rPr>
          <w:sz w:val="20"/>
        </w:rPr>
      </w:pPr>
      <w:r w:rsidRPr="00BB69C8">
        <w:rPr>
          <w:noProof/>
          <w:sz w:val="20"/>
        </w:rPr>
        <w:drawing>
          <wp:inline distT="0" distB="0" distL="0" distR="0">
            <wp:extent cx="5486400" cy="2946400"/>
            <wp:effectExtent l="25400" t="0" r="0" b="0"/>
            <wp:docPr id="16" name="Picture 15" descr="Ru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y.jpg"/>
                    <pic:cNvPicPr/>
                  </pic:nvPicPr>
                  <pic:blipFill>
                    <a:blip r:embed="rId6"/>
                    <a:srcRect t="16049" b="12346"/>
                    <a:stretch>
                      <a:fillRect/>
                    </a:stretch>
                  </pic:blipFill>
                  <pic:spPr>
                    <a:xfrm>
                      <a:off x="0" y="0"/>
                      <a:ext cx="5486400" cy="2946400"/>
                    </a:xfrm>
                    <a:prstGeom prst="rect">
                      <a:avLst/>
                    </a:prstGeom>
                  </pic:spPr>
                </pic:pic>
              </a:graphicData>
            </a:graphic>
          </wp:inline>
        </w:drawing>
      </w:r>
    </w:p>
    <w:p w:rsidR="001570B0" w:rsidRPr="00BB69C8" w:rsidRDefault="001570B0" w:rsidP="001570B0">
      <w:pPr>
        <w:rPr>
          <w:sz w:val="20"/>
        </w:rPr>
      </w:pPr>
    </w:p>
    <w:p w:rsidR="001570B0" w:rsidRPr="00BB69C8" w:rsidRDefault="00C37A75" w:rsidP="00D14729">
      <w:pPr>
        <w:jc w:val="center"/>
        <w:outlineLvl w:val="0"/>
        <w:rPr>
          <w:b/>
          <w:bCs/>
          <w:sz w:val="20"/>
        </w:rPr>
      </w:pPr>
      <w:r w:rsidRPr="00BB69C8">
        <w:rPr>
          <w:b/>
          <w:bCs/>
          <w:sz w:val="20"/>
        </w:rPr>
        <w:t>Table 5</w:t>
      </w:r>
    </w:p>
    <w:p w:rsidR="001570B0" w:rsidRPr="00BB69C8" w:rsidRDefault="007F761A" w:rsidP="001570B0">
      <w:pPr>
        <w:jc w:val="center"/>
        <w:rPr>
          <w:i/>
          <w:sz w:val="20"/>
        </w:rPr>
      </w:pPr>
      <w:r w:rsidRPr="00BB69C8">
        <w:rPr>
          <w:i/>
          <w:sz w:val="20"/>
        </w:rPr>
        <w:t>Ruby and Horsethief Canyons</w:t>
      </w:r>
    </w:p>
    <w:p w:rsidR="001570B0" w:rsidRPr="00BB69C8" w:rsidRDefault="001570B0" w:rsidP="001570B0">
      <w:pPr>
        <w:jc w:val="center"/>
        <w:rPr>
          <w:i/>
          <w:iCs/>
          <w:sz w:val="20"/>
        </w:rPr>
      </w:pPr>
      <w:r w:rsidRPr="00BB69C8">
        <w:rPr>
          <w:i/>
          <w:sz w:val="20"/>
        </w:rPr>
        <w:t xml:space="preserve"> </w:t>
      </w:r>
      <w:r w:rsidRPr="00BB69C8">
        <w:rPr>
          <w:i/>
          <w:iCs/>
          <w:sz w:val="20"/>
        </w:rPr>
        <w:t>Mean Acceptability Scores and Flow Acceptability Agreement Index</w:t>
      </w:r>
    </w:p>
    <w:p w:rsidR="00742196" w:rsidRPr="00BB69C8" w:rsidRDefault="00742196" w:rsidP="00742196">
      <w:pPr>
        <w:jc w:val="center"/>
        <w:rPr>
          <w:i/>
          <w:sz w:val="20"/>
        </w:rPr>
      </w:pPr>
      <w:r w:rsidRPr="00BB69C8">
        <w:rPr>
          <w:i/>
          <w:iCs/>
          <w:sz w:val="20"/>
        </w:rPr>
        <w:t>(Flows represented are flow levels at</w:t>
      </w:r>
    </w:p>
    <w:p w:rsidR="001570B0" w:rsidRPr="009014C6" w:rsidRDefault="00742196" w:rsidP="001570B0">
      <w:pPr>
        <w:jc w:val="center"/>
        <w:rPr>
          <w:b/>
          <w:bCs/>
          <w:i/>
          <w:iCs/>
          <w:sz w:val="20"/>
        </w:rPr>
      </w:pPr>
      <w:r w:rsidRPr="00BB69C8">
        <w:rPr>
          <w:b/>
          <w:bCs/>
          <w:i/>
          <w:iCs/>
          <w:sz w:val="20"/>
        </w:rPr>
        <w:t>USGS Colorado River near the Colorado - Utah State Line)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1"/>
        <w:gridCol w:w="1618"/>
      </w:tblGrid>
      <w:tr w:rsidR="001570B0" w:rsidRPr="00BB69C8">
        <w:trPr>
          <w:jc w:val="center"/>
        </w:trPr>
        <w:tc>
          <w:tcPr>
            <w:tcW w:w="2268" w:type="dxa"/>
          </w:tcPr>
          <w:p w:rsidR="001570B0" w:rsidRPr="00BB69C8" w:rsidRDefault="001570B0" w:rsidP="001B1D69">
            <w:pPr>
              <w:spacing w:beforeLines="60" w:afterLines="60"/>
              <w:rPr>
                <w:sz w:val="20"/>
              </w:rPr>
            </w:pPr>
            <w:r w:rsidRPr="00BB69C8">
              <w:rPr>
                <w:sz w:val="20"/>
              </w:rPr>
              <w:t>Specific Flow CFS</w:t>
            </w:r>
          </w:p>
        </w:tc>
        <w:tc>
          <w:tcPr>
            <w:tcW w:w="2511" w:type="dxa"/>
          </w:tcPr>
          <w:p w:rsidR="001570B0" w:rsidRPr="00BB69C8" w:rsidRDefault="001570B0" w:rsidP="001B1D69">
            <w:pPr>
              <w:spacing w:beforeLines="60" w:afterLines="60"/>
              <w:jc w:val="center"/>
              <w:rPr>
                <w:sz w:val="20"/>
              </w:rPr>
            </w:pPr>
            <w:r w:rsidRPr="00BB69C8">
              <w:rPr>
                <w:sz w:val="20"/>
              </w:rPr>
              <w:t>Mean Acceptability</w:t>
            </w:r>
          </w:p>
        </w:tc>
        <w:tc>
          <w:tcPr>
            <w:tcW w:w="1618" w:type="dxa"/>
          </w:tcPr>
          <w:p w:rsidR="001570B0" w:rsidRPr="00BB69C8" w:rsidRDefault="001570B0" w:rsidP="001B1D69">
            <w:pPr>
              <w:spacing w:beforeLines="60" w:afterLines="60"/>
              <w:jc w:val="center"/>
              <w:rPr>
                <w:sz w:val="20"/>
              </w:rPr>
            </w:pPr>
            <w:r w:rsidRPr="00BB69C8">
              <w:rPr>
                <w:sz w:val="20"/>
              </w:rPr>
              <w:t>FAAI</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-2.85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0.035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-2.59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0.119</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-1.85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0.265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-1.14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0.295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-0.24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0.344</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0.43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0.305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3000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1.54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0.137</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3500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2.03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0.136</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4000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2.28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0.089</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2.53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0.086</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7500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2.77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0.034</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2.79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0.036</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2.81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0.073</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2.73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0.07</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2.45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0.097</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30000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2.13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0.164</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40000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1.77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0.248</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50000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1.47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0.321</w:t>
            </w:r>
          </w:p>
        </w:tc>
      </w:tr>
    </w:tbl>
    <w:p w:rsidR="007F761A" w:rsidRPr="00BB69C8" w:rsidRDefault="007F761A" w:rsidP="00D14729">
      <w:pPr>
        <w:jc w:val="center"/>
        <w:outlineLvl w:val="0"/>
        <w:rPr>
          <w:b/>
          <w:sz w:val="20"/>
        </w:rPr>
      </w:pPr>
    </w:p>
    <w:p w:rsidR="009014C6" w:rsidRDefault="009014C6" w:rsidP="00D14729">
      <w:pPr>
        <w:jc w:val="center"/>
        <w:outlineLvl w:val="0"/>
        <w:rPr>
          <w:b/>
          <w:sz w:val="20"/>
        </w:rPr>
      </w:pPr>
    </w:p>
    <w:p w:rsidR="009014C6" w:rsidRDefault="009014C6" w:rsidP="00D14729">
      <w:pPr>
        <w:jc w:val="center"/>
        <w:outlineLvl w:val="0"/>
        <w:rPr>
          <w:b/>
          <w:sz w:val="20"/>
        </w:rPr>
      </w:pPr>
    </w:p>
    <w:p w:rsidR="00684123" w:rsidRPr="00BB69C8" w:rsidRDefault="00C37A75" w:rsidP="00D14729">
      <w:pPr>
        <w:jc w:val="center"/>
        <w:outlineLvl w:val="0"/>
        <w:rPr>
          <w:b/>
          <w:sz w:val="20"/>
        </w:rPr>
      </w:pPr>
      <w:r w:rsidRPr="00BB69C8">
        <w:rPr>
          <w:b/>
          <w:sz w:val="20"/>
        </w:rPr>
        <w:t>Figure 4</w:t>
      </w:r>
    </w:p>
    <w:p w:rsidR="00684123" w:rsidRPr="00BB69C8" w:rsidRDefault="00684123" w:rsidP="00684123">
      <w:pPr>
        <w:jc w:val="center"/>
        <w:rPr>
          <w:i/>
          <w:sz w:val="20"/>
        </w:rPr>
      </w:pPr>
      <w:r w:rsidRPr="00BB69C8">
        <w:rPr>
          <w:i/>
          <w:sz w:val="20"/>
        </w:rPr>
        <w:t xml:space="preserve">Flow Acceptability Agreement Index Curve for </w:t>
      </w:r>
      <w:r w:rsidR="007F761A" w:rsidRPr="00BB69C8">
        <w:rPr>
          <w:i/>
          <w:sz w:val="20"/>
        </w:rPr>
        <w:t>the Salt River</w:t>
      </w:r>
    </w:p>
    <w:p w:rsidR="00684123" w:rsidRPr="00BB69C8" w:rsidRDefault="00684123" w:rsidP="00684123">
      <w:pPr>
        <w:jc w:val="center"/>
        <w:rPr>
          <w:i/>
          <w:sz w:val="20"/>
        </w:rPr>
      </w:pPr>
      <w:r w:rsidRPr="00BB69C8">
        <w:rPr>
          <w:i/>
          <w:iCs/>
          <w:sz w:val="20"/>
        </w:rPr>
        <w:t xml:space="preserve">(Flows represented are flow levels at </w:t>
      </w:r>
    </w:p>
    <w:p w:rsidR="00684123" w:rsidRPr="009014C6" w:rsidRDefault="00670D38" w:rsidP="00684123">
      <w:pPr>
        <w:jc w:val="center"/>
        <w:rPr>
          <w:b/>
          <w:bCs/>
          <w:i/>
          <w:iCs/>
          <w:sz w:val="20"/>
        </w:rPr>
      </w:pPr>
      <w:r w:rsidRPr="00BB69C8">
        <w:rPr>
          <w:b/>
          <w:bCs/>
          <w:i/>
          <w:iCs/>
          <w:sz w:val="20"/>
        </w:rPr>
        <w:t>USGS SALT RIVER NEAR CHRYSOTILE, AZ </w:t>
      </w:r>
      <w:r w:rsidR="00684123" w:rsidRPr="00BB69C8">
        <w:rPr>
          <w:i/>
          <w:iCs/>
          <w:sz w:val="20"/>
        </w:rPr>
        <w:t>)</w:t>
      </w:r>
    </w:p>
    <w:p w:rsidR="00B039B9" w:rsidRPr="00BB69C8" w:rsidRDefault="007F761A">
      <w:pPr>
        <w:rPr>
          <w:sz w:val="20"/>
        </w:rPr>
      </w:pPr>
      <w:r w:rsidRPr="00BB69C8">
        <w:rPr>
          <w:noProof/>
          <w:sz w:val="20"/>
        </w:rPr>
        <w:drawing>
          <wp:inline distT="0" distB="0" distL="0" distR="0">
            <wp:extent cx="5486400" cy="2734733"/>
            <wp:effectExtent l="25400" t="0" r="0" b="0"/>
            <wp:docPr id="17" name="Picture 16" descr="S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jpg"/>
                    <pic:cNvPicPr/>
                  </pic:nvPicPr>
                  <pic:blipFill>
                    <a:blip r:embed="rId7"/>
                    <a:srcRect t="16461" b="17078"/>
                    <a:stretch>
                      <a:fillRect/>
                    </a:stretch>
                  </pic:blipFill>
                  <pic:spPr>
                    <a:xfrm>
                      <a:off x="0" y="0"/>
                      <a:ext cx="5486400" cy="2734733"/>
                    </a:xfrm>
                    <a:prstGeom prst="rect">
                      <a:avLst/>
                    </a:prstGeom>
                  </pic:spPr>
                </pic:pic>
              </a:graphicData>
            </a:graphic>
          </wp:inline>
        </w:drawing>
      </w:r>
    </w:p>
    <w:p w:rsidR="009014C6" w:rsidRDefault="009014C6" w:rsidP="00D14729">
      <w:pPr>
        <w:jc w:val="center"/>
        <w:outlineLvl w:val="0"/>
        <w:rPr>
          <w:b/>
          <w:bCs/>
          <w:sz w:val="20"/>
        </w:rPr>
      </w:pPr>
    </w:p>
    <w:p w:rsidR="001570B0" w:rsidRPr="00BB69C8" w:rsidRDefault="00C37A75" w:rsidP="00D14729">
      <w:pPr>
        <w:jc w:val="center"/>
        <w:outlineLvl w:val="0"/>
        <w:rPr>
          <w:b/>
          <w:bCs/>
          <w:sz w:val="20"/>
        </w:rPr>
      </w:pPr>
      <w:r w:rsidRPr="00BB69C8">
        <w:rPr>
          <w:b/>
          <w:bCs/>
          <w:sz w:val="20"/>
        </w:rPr>
        <w:t>Table 6</w:t>
      </w:r>
    </w:p>
    <w:p w:rsidR="007F761A" w:rsidRPr="00BB69C8" w:rsidRDefault="007F761A" w:rsidP="001570B0">
      <w:pPr>
        <w:jc w:val="center"/>
        <w:rPr>
          <w:i/>
          <w:sz w:val="20"/>
        </w:rPr>
      </w:pPr>
      <w:r w:rsidRPr="00BB69C8">
        <w:rPr>
          <w:i/>
          <w:sz w:val="20"/>
        </w:rPr>
        <w:t>Salt River</w:t>
      </w:r>
    </w:p>
    <w:p w:rsidR="001570B0" w:rsidRPr="00BB69C8" w:rsidRDefault="001570B0" w:rsidP="001570B0">
      <w:pPr>
        <w:jc w:val="center"/>
        <w:rPr>
          <w:i/>
          <w:iCs/>
          <w:sz w:val="20"/>
        </w:rPr>
      </w:pPr>
      <w:r w:rsidRPr="00BB69C8">
        <w:rPr>
          <w:i/>
          <w:sz w:val="20"/>
        </w:rPr>
        <w:t xml:space="preserve"> </w:t>
      </w:r>
      <w:r w:rsidRPr="00BB69C8">
        <w:rPr>
          <w:i/>
          <w:iCs/>
          <w:sz w:val="20"/>
        </w:rPr>
        <w:t>Mean Acceptability Scores and Flow Acceptability Agreement Index</w:t>
      </w:r>
    </w:p>
    <w:p w:rsidR="00670D38" w:rsidRPr="00BB69C8" w:rsidRDefault="00670D38" w:rsidP="00670D38">
      <w:pPr>
        <w:jc w:val="center"/>
        <w:rPr>
          <w:i/>
          <w:sz w:val="20"/>
        </w:rPr>
      </w:pPr>
      <w:r w:rsidRPr="00BB69C8">
        <w:rPr>
          <w:i/>
          <w:iCs/>
          <w:sz w:val="20"/>
        </w:rPr>
        <w:t xml:space="preserve">(Flows represented are flow levels at </w:t>
      </w:r>
    </w:p>
    <w:p w:rsidR="001570B0" w:rsidRPr="009014C6" w:rsidRDefault="00670D38" w:rsidP="001570B0">
      <w:pPr>
        <w:jc w:val="center"/>
        <w:rPr>
          <w:b/>
          <w:bCs/>
          <w:i/>
          <w:iCs/>
          <w:sz w:val="20"/>
        </w:rPr>
      </w:pPr>
      <w:r w:rsidRPr="00BB69C8">
        <w:rPr>
          <w:b/>
          <w:bCs/>
          <w:i/>
          <w:iCs/>
          <w:sz w:val="20"/>
        </w:rPr>
        <w:t>USGS SALT RIVER NEAR CHRYSOTILE, AZ </w:t>
      </w:r>
      <w:r w:rsidRPr="00BB69C8">
        <w:rPr>
          <w:i/>
          <w:iCs/>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1"/>
        <w:gridCol w:w="1618"/>
      </w:tblGrid>
      <w:tr w:rsidR="001570B0" w:rsidRPr="00BB69C8">
        <w:trPr>
          <w:jc w:val="center"/>
        </w:trPr>
        <w:tc>
          <w:tcPr>
            <w:tcW w:w="2268" w:type="dxa"/>
          </w:tcPr>
          <w:p w:rsidR="001570B0" w:rsidRPr="00BB69C8" w:rsidRDefault="001570B0" w:rsidP="001B1D69">
            <w:pPr>
              <w:spacing w:beforeLines="60" w:afterLines="60"/>
              <w:rPr>
                <w:sz w:val="20"/>
              </w:rPr>
            </w:pPr>
            <w:r w:rsidRPr="00BB69C8">
              <w:rPr>
                <w:sz w:val="20"/>
              </w:rPr>
              <w:t>Specific Flow CFS</w:t>
            </w:r>
          </w:p>
        </w:tc>
        <w:tc>
          <w:tcPr>
            <w:tcW w:w="2511" w:type="dxa"/>
          </w:tcPr>
          <w:p w:rsidR="001570B0" w:rsidRPr="00BB69C8" w:rsidRDefault="001570B0" w:rsidP="001B1D69">
            <w:pPr>
              <w:spacing w:beforeLines="60" w:afterLines="60"/>
              <w:jc w:val="center"/>
              <w:rPr>
                <w:sz w:val="20"/>
              </w:rPr>
            </w:pPr>
            <w:r w:rsidRPr="00BB69C8">
              <w:rPr>
                <w:sz w:val="20"/>
              </w:rPr>
              <w:t>Mean Acceptability</w:t>
            </w:r>
          </w:p>
        </w:tc>
        <w:tc>
          <w:tcPr>
            <w:tcW w:w="1618" w:type="dxa"/>
          </w:tcPr>
          <w:p w:rsidR="001570B0" w:rsidRPr="00BB69C8" w:rsidRDefault="001570B0" w:rsidP="001B1D69">
            <w:pPr>
              <w:spacing w:beforeLines="60" w:afterLines="60"/>
              <w:jc w:val="center"/>
              <w:rPr>
                <w:sz w:val="20"/>
              </w:rPr>
            </w:pPr>
            <w:r w:rsidRPr="00BB69C8">
              <w:rPr>
                <w:sz w:val="20"/>
              </w:rPr>
              <w:t>FAAI</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-1.87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300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-1.57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400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-1.17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0.169</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-0.63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0.359</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600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0.56</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700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0.17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0.439</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800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0.178</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900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0.117</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1.37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0.062</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1200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1400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1.74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1600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1.83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1800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1.87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1.83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0.083</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1.77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0.123</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3000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1.64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0.259</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4000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1.64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0.255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0.26</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7500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0.92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0.475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0.25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0.743</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-0.13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0.611</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20000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-0.38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0.447</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30000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-0.83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0.31</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50000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-0.92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0.333</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100000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-1.08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Calibri" w:hAnsi="Calibri"/>
                <w:color w:val="000000"/>
                <w:sz w:val="20"/>
                <w:szCs w:val="22"/>
              </w:rPr>
            </w:pPr>
            <w:r w:rsidRPr="00BB69C8">
              <w:rPr>
                <w:rFonts w:ascii="Calibri" w:hAnsi="Calibri"/>
                <w:color w:val="000000"/>
                <w:sz w:val="20"/>
                <w:szCs w:val="22"/>
              </w:rPr>
              <w:t>0.294</w:t>
            </w:r>
          </w:p>
        </w:tc>
      </w:tr>
    </w:tbl>
    <w:p w:rsidR="00B039B9" w:rsidRPr="00BB69C8" w:rsidRDefault="00B039B9">
      <w:pPr>
        <w:rPr>
          <w:sz w:val="20"/>
        </w:rPr>
      </w:pPr>
    </w:p>
    <w:p w:rsidR="00F64644" w:rsidRPr="00BB69C8" w:rsidRDefault="00C37A75" w:rsidP="00D14729">
      <w:pPr>
        <w:jc w:val="center"/>
        <w:outlineLvl w:val="0"/>
        <w:rPr>
          <w:b/>
          <w:sz w:val="20"/>
        </w:rPr>
      </w:pPr>
      <w:r w:rsidRPr="00BB69C8">
        <w:rPr>
          <w:b/>
          <w:sz w:val="20"/>
        </w:rPr>
        <w:t>Figure 5</w:t>
      </w:r>
    </w:p>
    <w:p w:rsidR="00F64644" w:rsidRPr="00BB69C8" w:rsidRDefault="00F64644" w:rsidP="00F64644">
      <w:pPr>
        <w:jc w:val="center"/>
        <w:rPr>
          <w:i/>
          <w:sz w:val="20"/>
        </w:rPr>
      </w:pPr>
      <w:r w:rsidRPr="00BB69C8">
        <w:rPr>
          <w:i/>
          <w:sz w:val="20"/>
        </w:rPr>
        <w:t xml:space="preserve">Flow Acceptability Agreement Index Curve for </w:t>
      </w:r>
      <w:r w:rsidR="007F761A" w:rsidRPr="00BB69C8">
        <w:rPr>
          <w:i/>
          <w:sz w:val="20"/>
        </w:rPr>
        <w:t>the San Rafael River</w:t>
      </w:r>
      <w:r w:rsidRPr="00BB69C8">
        <w:rPr>
          <w:i/>
          <w:sz w:val="20"/>
        </w:rPr>
        <w:t xml:space="preserve"> </w:t>
      </w:r>
    </w:p>
    <w:p w:rsidR="00F5345F" w:rsidRPr="00BB69C8" w:rsidRDefault="00F64644" w:rsidP="00F5345F">
      <w:pPr>
        <w:jc w:val="center"/>
        <w:rPr>
          <w:b/>
          <w:bCs/>
          <w:i/>
          <w:iCs/>
          <w:sz w:val="20"/>
        </w:rPr>
      </w:pPr>
      <w:r w:rsidRPr="00BB69C8">
        <w:rPr>
          <w:i/>
          <w:iCs/>
          <w:sz w:val="20"/>
        </w:rPr>
        <w:t xml:space="preserve">(Flows represented are flow levels at </w:t>
      </w:r>
      <w:r w:rsidR="00F5345F" w:rsidRPr="00BB69C8">
        <w:rPr>
          <w:b/>
          <w:bCs/>
          <w:i/>
          <w:iCs/>
          <w:sz w:val="20"/>
        </w:rPr>
        <w:t xml:space="preserve">USGS SAN RAFAEL RIVER </w:t>
      </w:r>
    </w:p>
    <w:p w:rsidR="00F64644" w:rsidRPr="00BB69C8" w:rsidRDefault="00F5345F" w:rsidP="00F5345F">
      <w:pPr>
        <w:jc w:val="center"/>
        <w:rPr>
          <w:b/>
          <w:bCs/>
          <w:i/>
          <w:iCs/>
          <w:sz w:val="20"/>
        </w:rPr>
      </w:pPr>
      <w:r w:rsidRPr="00BB69C8">
        <w:rPr>
          <w:b/>
          <w:bCs/>
          <w:i/>
          <w:iCs/>
          <w:sz w:val="20"/>
        </w:rPr>
        <w:t>NEAR GREEN RIVER, UT Gage.</w:t>
      </w:r>
      <w:r w:rsidR="00F64644" w:rsidRPr="00BB69C8">
        <w:rPr>
          <w:i/>
          <w:iCs/>
          <w:sz w:val="20"/>
        </w:rPr>
        <w:t>)</w:t>
      </w:r>
    </w:p>
    <w:p w:rsidR="00B039B9" w:rsidRPr="00BB69C8" w:rsidRDefault="00B039B9">
      <w:pPr>
        <w:rPr>
          <w:sz w:val="20"/>
        </w:rPr>
      </w:pPr>
    </w:p>
    <w:p w:rsidR="00B039B9" w:rsidRPr="00BB69C8" w:rsidRDefault="007F761A">
      <w:pPr>
        <w:rPr>
          <w:sz w:val="20"/>
        </w:rPr>
      </w:pPr>
      <w:r w:rsidRPr="00BB69C8">
        <w:rPr>
          <w:noProof/>
          <w:sz w:val="20"/>
        </w:rPr>
        <w:drawing>
          <wp:inline distT="0" distB="0" distL="0" distR="0">
            <wp:extent cx="5486400" cy="2921000"/>
            <wp:effectExtent l="25400" t="0" r="0" b="0"/>
            <wp:docPr id="18" name="Picture 17" descr="SanRafa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Rafael.jpg"/>
                    <pic:cNvPicPr/>
                  </pic:nvPicPr>
                  <pic:blipFill>
                    <a:blip r:embed="rId8"/>
                    <a:srcRect t="15432" b="13580"/>
                    <a:stretch>
                      <a:fillRect/>
                    </a:stretch>
                  </pic:blipFill>
                  <pic:spPr>
                    <a:xfrm>
                      <a:off x="0" y="0"/>
                      <a:ext cx="5486400" cy="2921000"/>
                    </a:xfrm>
                    <a:prstGeom prst="rect">
                      <a:avLst/>
                    </a:prstGeom>
                  </pic:spPr>
                </pic:pic>
              </a:graphicData>
            </a:graphic>
          </wp:inline>
        </w:drawing>
      </w:r>
    </w:p>
    <w:p w:rsidR="00C37A75" w:rsidRPr="00BB69C8" w:rsidRDefault="00C37A75" w:rsidP="00D14729">
      <w:pPr>
        <w:jc w:val="center"/>
        <w:outlineLvl w:val="0"/>
        <w:rPr>
          <w:b/>
          <w:bCs/>
          <w:sz w:val="20"/>
        </w:rPr>
      </w:pPr>
    </w:p>
    <w:p w:rsidR="00DD42DE" w:rsidRPr="00BB69C8" w:rsidRDefault="00C37A75" w:rsidP="00D14729">
      <w:pPr>
        <w:jc w:val="center"/>
        <w:outlineLvl w:val="0"/>
        <w:rPr>
          <w:b/>
          <w:bCs/>
          <w:sz w:val="20"/>
        </w:rPr>
      </w:pPr>
      <w:r w:rsidRPr="00BB69C8">
        <w:rPr>
          <w:b/>
          <w:bCs/>
          <w:sz w:val="20"/>
        </w:rPr>
        <w:t>Table 7</w:t>
      </w:r>
    </w:p>
    <w:p w:rsidR="00DD42DE" w:rsidRPr="00BB69C8" w:rsidRDefault="007F761A" w:rsidP="00DD42DE">
      <w:pPr>
        <w:jc w:val="center"/>
        <w:rPr>
          <w:i/>
          <w:sz w:val="20"/>
        </w:rPr>
      </w:pPr>
      <w:r w:rsidRPr="00BB69C8">
        <w:rPr>
          <w:i/>
          <w:sz w:val="20"/>
        </w:rPr>
        <w:t xml:space="preserve">San Rafael River </w:t>
      </w:r>
    </w:p>
    <w:p w:rsidR="00DD42DE" w:rsidRPr="00BB69C8" w:rsidRDefault="00DD42DE" w:rsidP="00DD42DE">
      <w:pPr>
        <w:jc w:val="center"/>
        <w:rPr>
          <w:i/>
          <w:iCs/>
          <w:sz w:val="20"/>
        </w:rPr>
      </w:pPr>
      <w:r w:rsidRPr="00BB69C8">
        <w:rPr>
          <w:i/>
          <w:iCs/>
          <w:sz w:val="20"/>
        </w:rPr>
        <w:t>Mean Acceptability Scores and Flow Acceptability Agreement Index</w:t>
      </w:r>
    </w:p>
    <w:p w:rsidR="00F5345F" w:rsidRPr="00BB69C8" w:rsidRDefault="00F5345F" w:rsidP="00F5345F">
      <w:pPr>
        <w:jc w:val="center"/>
        <w:rPr>
          <w:b/>
          <w:bCs/>
          <w:i/>
          <w:iCs/>
          <w:sz w:val="20"/>
        </w:rPr>
      </w:pPr>
      <w:r w:rsidRPr="00BB69C8">
        <w:rPr>
          <w:i/>
          <w:iCs/>
          <w:sz w:val="20"/>
        </w:rPr>
        <w:t xml:space="preserve">(Flows represented are flow levels at </w:t>
      </w:r>
      <w:r w:rsidRPr="00BB69C8">
        <w:rPr>
          <w:b/>
          <w:bCs/>
          <w:i/>
          <w:iCs/>
          <w:sz w:val="20"/>
        </w:rPr>
        <w:t xml:space="preserve">USGS SAN RAFAEL RIVER </w:t>
      </w:r>
    </w:p>
    <w:p w:rsidR="00F5345F" w:rsidRPr="00BB69C8" w:rsidRDefault="00F5345F" w:rsidP="00F5345F">
      <w:pPr>
        <w:jc w:val="center"/>
        <w:rPr>
          <w:b/>
          <w:bCs/>
          <w:i/>
          <w:iCs/>
          <w:sz w:val="20"/>
        </w:rPr>
      </w:pPr>
      <w:r w:rsidRPr="00BB69C8">
        <w:rPr>
          <w:b/>
          <w:bCs/>
          <w:i/>
          <w:iCs/>
          <w:sz w:val="20"/>
        </w:rPr>
        <w:t>NEAR GREEN RIVER, UT Gage.</w:t>
      </w:r>
      <w:r w:rsidRPr="00BB69C8">
        <w:rPr>
          <w:i/>
          <w:iCs/>
          <w:sz w:val="20"/>
        </w:rPr>
        <w:t>)</w:t>
      </w:r>
    </w:p>
    <w:p w:rsidR="00DD42DE" w:rsidRPr="00BB69C8" w:rsidRDefault="00DD42DE" w:rsidP="00DD42DE">
      <w:pPr>
        <w:jc w:val="center"/>
        <w:rPr>
          <w:i/>
          <w:i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1"/>
        <w:gridCol w:w="1618"/>
      </w:tblGrid>
      <w:tr w:rsidR="00DD42DE" w:rsidRPr="00BB69C8">
        <w:trPr>
          <w:jc w:val="center"/>
        </w:trPr>
        <w:tc>
          <w:tcPr>
            <w:tcW w:w="2268" w:type="dxa"/>
          </w:tcPr>
          <w:p w:rsidR="00DD42DE" w:rsidRPr="00BB69C8" w:rsidRDefault="00DD42DE" w:rsidP="001B1D69">
            <w:pPr>
              <w:spacing w:beforeLines="60" w:afterLines="60"/>
              <w:rPr>
                <w:sz w:val="20"/>
              </w:rPr>
            </w:pPr>
            <w:r w:rsidRPr="00BB69C8">
              <w:rPr>
                <w:sz w:val="20"/>
              </w:rPr>
              <w:t>Specific Flow CFS</w:t>
            </w:r>
          </w:p>
        </w:tc>
        <w:tc>
          <w:tcPr>
            <w:tcW w:w="2511" w:type="dxa"/>
          </w:tcPr>
          <w:p w:rsidR="00DD42DE" w:rsidRPr="00BB69C8" w:rsidRDefault="00DD42DE" w:rsidP="001B1D69">
            <w:pPr>
              <w:spacing w:beforeLines="60" w:afterLines="60"/>
              <w:jc w:val="center"/>
              <w:rPr>
                <w:sz w:val="20"/>
              </w:rPr>
            </w:pPr>
            <w:r w:rsidRPr="00BB69C8">
              <w:rPr>
                <w:sz w:val="20"/>
              </w:rPr>
              <w:t>Mean Acceptability</w:t>
            </w:r>
          </w:p>
        </w:tc>
        <w:tc>
          <w:tcPr>
            <w:tcW w:w="1618" w:type="dxa"/>
          </w:tcPr>
          <w:p w:rsidR="00DD42DE" w:rsidRPr="00BB69C8" w:rsidRDefault="00DD42DE" w:rsidP="001B1D69">
            <w:pPr>
              <w:spacing w:beforeLines="60" w:afterLines="60"/>
              <w:jc w:val="center"/>
              <w:rPr>
                <w:sz w:val="20"/>
              </w:rPr>
            </w:pPr>
            <w:r w:rsidRPr="00BB69C8">
              <w:rPr>
                <w:sz w:val="20"/>
              </w:rPr>
              <w:t>FAAI</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-1.71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0.11</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200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-1.43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0.25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300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-0.63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0.583</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400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0.451</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0.83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0.205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600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1.39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700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1.74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800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1.77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0.124</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900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1.71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0.173</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1.62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0.345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1200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1.48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0.332</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1400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1.14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0.255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1600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0.62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0.545</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1800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0.05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0.711</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2000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0.71</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-0.62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0.592</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3000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-0.75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0.57</w:t>
            </w:r>
          </w:p>
        </w:tc>
      </w:tr>
      <w:tr w:rsidR="007F761A"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4000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7F761A" w:rsidRPr="00BB69C8" w:rsidRDefault="007F761A" w:rsidP="007F761A">
            <w:pPr>
              <w:jc w:val="center"/>
              <w:rPr>
                <w:rFonts w:asciiTheme="minorHAnsi" w:hAnsiTheme="minorHAnsi"/>
                <w:sz w:val="20"/>
              </w:rPr>
            </w:pPr>
            <w:r w:rsidRPr="00BB69C8">
              <w:rPr>
                <w:rFonts w:asciiTheme="minorHAnsi" w:hAnsiTheme="minorHAnsi"/>
                <w:sz w:val="20"/>
              </w:rPr>
              <w:t>0.493</w:t>
            </w:r>
          </w:p>
        </w:tc>
      </w:tr>
    </w:tbl>
    <w:p w:rsidR="00DB0930" w:rsidRPr="00BB69C8" w:rsidRDefault="00DB0930" w:rsidP="00D14729">
      <w:pPr>
        <w:jc w:val="center"/>
        <w:outlineLvl w:val="0"/>
        <w:rPr>
          <w:b/>
          <w:sz w:val="20"/>
        </w:rPr>
      </w:pPr>
    </w:p>
    <w:p w:rsidR="00F64644" w:rsidRPr="00BB69C8" w:rsidRDefault="00F64644" w:rsidP="00D14729">
      <w:pPr>
        <w:jc w:val="center"/>
        <w:outlineLvl w:val="0"/>
        <w:rPr>
          <w:b/>
          <w:sz w:val="20"/>
        </w:rPr>
      </w:pPr>
      <w:r w:rsidRPr="00BB69C8">
        <w:rPr>
          <w:b/>
          <w:sz w:val="20"/>
        </w:rPr>
        <w:t>Fi</w:t>
      </w:r>
      <w:r w:rsidR="00C37A75" w:rsidRPr="00BB69C8">
        <w:rPr>
          <w:b/>
          <w:sz w:val="20"/>
        </w:rPr>
        <w:t>gure 6</w:t>
      </w:r>
    </w:p>
    <w:p w:rsidR="00F64644" w:rsidRPr="00BB69C8" w:rsidRDefault="00F64644" w:rsidP="00F64644">
      <w:pPr>
        <w:jc w:val="center"/>
        <w:rPr>
          <w:i/>
          <w:sz w:val="20"/>
        </w:rPr>
      </w:pPr>
      <w:r w:rsidRPr="00BB69C8">
        <w:rPr>
          <w:i/>
          <w:sz w:val="20"/>
        </w:rPr>
        <w:t xml:space="preserve">Flow Acceptability Agreement Index Curve for </w:t>
      </w:r>
      <w:r w:rsidR="007F761A" w:rsidRPr="00BB69C8">
        <w:rPr>
          <w:i/>
          <w:sz w:val="20"/>
        </w:rPr>
        <w:t>Tonto Creek</w:t>
      </w:r>
    </w:p>
    <w:p w:rsidR="00670D38" w:rsidRPr="00BB69C8" w:rsidRDefault="00F64644" w:rsidP="00670D38">
      <w:pPr>
        <w:jc w:val="center"/>
        <w:rPr>
          <w:b/>
          <w:bCs/>
          <w:i/>
          <w:iCs/>
          <w:sz w:val="20"/>
        </w:rPr>
      </w:pPr>
      <w:r w:rsidRPr="00BB69C8">
        <w:rPr>
          <w:i/>
          <w:iCs/>
          <w:sz w:val="20"/>
        </w:rPr>
        <w:t xml:space="preserve">(Flows represented are flow levels at </w:t>
      </w:r>
      <w:r w:rsidR="00670D38" w:rsidRPr="00BB69C8">
        <w:rPr>
          <w:b/>
          <w:bCs/>
          <w:i/>
          <w:iCs/>
          <w:sz w:val="20"/>
        </w:rPr>
        <w:t xml:space="preserve">USGS TONTO CREEK ABOVE GUN CREEK, </w:t>
      </w:r>
    </w:p>
    <w:p w:rsidR="00F64644" w:rsidRPr="00BB69C8" w:rsidRDefault="00670D38" w:rsidP="00670D38">
      <w:pPr>
        <w:jc w:val="center"/>
        <w:rPr>
          <w:b/>
          <w:bCs/>
          <w:i/>
          <w:iCs/>
          <w:sz w:val="20"/>
        </w:rPr>
      </w:pPr>
      <w:r w:rsidRPr="00BB69C8">
        <w:rPr>
          <w:b/>
          <w:bCs/>
          <w:i/>
          <w:iCs/>
          <w:sz w:val="20"/>
        </w:rPr>
        <w:t>NEAR ROOSEVELT, AZ</w:t>
      </w:r>
      <w:r w:rsidR="00F64644" w:rsidRPr="00BB69C8">
        <w:rPr>
          <w:i/>
          <w:iCs/>
          <w:sz w:val="20"/>
        </w:rPr>
        <w:t>)</w:t>
      </w:r>
    </w:p>
    <w:p w:rsidR="00B039B9" w:rsidRPr="00BB69C8" w:rsidRDefault="00B039B9">
      <w:pPr>
        <w:rPr>
          <w:sz w:val="20"/>
        </w:rPr>
      </w:pPr>
    </w:p>
    <w:p w:rsidR="00B039B9" w:rsidRPr="00BB69C8" w:rsidRDefault="007F761A">
      <w:pPr>
        <w:rPr>
          <w:sz w:val="20"/>
        </w:rPr>
      </w:pPr>
      <w:r w:rsidRPr="00BB69C8">
        <w:rPr>
          <w:noProof/>
          <w:sz w:val="20"/>
        </w:rPr>
        <w:drawing>
          <wp:inline distT="0" distB="0" distL="0" distR="0">
            <wp:extent cx="5486400" cy="2700867"/>
            <wp:effectExtent l="25400" t="0" r="0" b="0"/>
            <wp:docPr id="19" name="Picture 18" descr="To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to.jpg"/>
                    <pic:cNvPicPr/>
                  </pic:nvPicPr>
                  <pic:blipFill>
                    <a:blip r:embed="rId9"/>
                    <a:srcRect t="16667" b="17695"/>
                    <a:stretch>
                      <a:fillRect/>
                    </a:stretch>
                  </pic:blipFill>
                  <pic:spPr>
                    <a:xfrm>
                      <a:off x="0" y="0"/>
                      <a:ext cx="5486400" cy="2700867"/>
                    </a:xfrm>
                    <a:prstGeom prst="rect">
                      <a:avLst/>
                    </a:prstGeom>
                  </pic:spPr>
                </pic:pic>
              </a:graphicData>
            </a:graphic>
          </wp:inline>
        </w:drawing>
      </w:r>
    </w:p>
    <w:p w:rsidR="00B039B9" w:rsidRPr="00BB69C8" w:rsidRDefault="00B039B9">
      <w:pPr>
        <w:rPr>
          <w:sz w:val="20"/>
        </w:rPr>
      </w:pPr>
    </w:p>
    <w:p w:rsidR="00876D90" w:rsidRPr="00BB69C8" w:rsidRDefault="00C37A75" w:rsidP="00D14729">
      <w:pPr>
        <w:jc w:val="center"/>
        <w:outlineLvl w:val="0"/>
        <w:rPr>
          <w:b/>
          <w:bCs/>
          <w:sz w:val="20"/>
        </w:rPr>
      </w:pPr>
      <w:r w:rsidRPr="00BB69C8">
        <w:rPr>
          <w:b/>
          <w:bCs/>
          <w:sz w:val="20"/>
        </w:rPr>
        <w:t>Table 8</w:t>
      </w:r>
    </w:p>
    <w:p w:rsidR="00876D90" w:rsidRPr="00BB69C8" w:rsidRDefault="007F761A" w:rsidP="00876D90">
      <w:pPr>
        <w:jc w:val="center"/>
        <w:rPr>
          <w:i/>
          <w:sz w:val="20"/>
        </w:rPr>
      </w:pPr>
      <w:r w:rsidRPr="00BB69C8">
        <w:rPr>
          <w:i/>
          <w:sz w:val="20"/>
        </w:rPr>
        <w:t>Tonto Creek</w:t>
      </w:r>
    </w:p>
    <w:p w:rsidR="00876D90" w:rsidRPr="00BB69C8" w:rsidRDefault="00876D90" w:rsidP="00876D90">
      <w:pPr>
        <w:jc w:val="center"/>
        <w:rPr>
          <w:i/>
          <w:iCs/>
          <w:sz w:val="20"/>
        </w:rPr>
      </w:pPr>
      <w:r w:rsidRPr="00BB69C8">
        <w:rPr>
          <w:i/>
          <w:iCs/>
          <w:sz w:val="20"/>
        </w:rPr>
        <w:t>Mean Acceptability Scores and Flow Acceptability Agreement Index</w:t>
      </w:r>
    </w:p>
    <w:p w:rsidR="00670D38" w:rsidRPr="00BB69C8" w:rsidRDefault="00670D38" w:rsidP="00670D38">
      <w:pPr>
        <w:jc w:val="center"/>
        <w:rPr>
          <w:b/>
          <w:bCs/>
          <w:i/>
          <w:iCs/>
          <w:sz w:val="20"/>
        </w:rPr>
      </w:pPr>
      <w:r w:rsidRPr="00BB69C8">
        <w:rPr>
          <w:i/>
          <w:iCs/>
          <w:sz w:val="20"/>
        </w:rPr>
        <w:t xml:space="preserve">(Flows represented are flow levels at </w:t>
      </w:r>
      <w:r w:rsidRPr="00BB69C8">
        <w:rPr>
          <w:b/>
          <w:bCs/>
          <w:i/>
          <w:iCs/>
          <w:sz w:val="20"/>
        </w:rPr>
        <w:t xml:space="preserve">USGS TONTO CREEK ABOVE GUN CREEK, </w:t>
      </w:r>
    </w:p>
    <w:p w:rsidR="00670D38" w:rsidRPr="00BB69C8" w:rsidRDefault="00670D38" w:rsidP="00670D38">
      <w:pPr>
        <w:jc w:val="center"/>
        <w:rPr>
          <w:b/>
          <w:bCs/>
          <w:i/>
          <w:iCs/>
          <w:sz w:val="20"/>
        </w:rPr>
      </w:pPr>
      <w:r w:rsidRPr="00BB69C8">
        <w:rPr>
          <w:b/>
          <w:bCs/>
          <w:i/>
          <w:iCs/>
          <w:sz w:val="20"/>
        </w:rPr>
        <w:t>NEAR ROOSEVELT, AZ</w:t>
      </w:r>
      <w:r w:rsidRPr="00BB69C8">
        <w:rPr>
          <w:i/>
          <w:iCs/>
          <w:sz w:val="20"/>
        </w:rPr>
        <w:t>)</w:t>
      </w:r>
    </w:p>
    <w:p w:rsidR="00876D90" w:rsidRPr="00BB69C8" w:rsidRDefault="00876D90" w:rsidP="00876D90">
      <w:pPr>
        <w:jc w:val="center"/>
        <w:rPr>
          <w:i/>
          <w:i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1"/>
        <w:gridCol w:w="1618"/>
      </w:tblGrid>
      <w:tr w:rsidR="00876D90" w:rsidRPr="00BB69C8">
        <w:trPr>
          <w:jc w:val="center"/>
        </w:trPr>
        <w:tc>
          <w:tcPr>
            <w:tcW w:w="2268" w:type="dxa"/>
          </w:tcPr>
          <w:p w:rsidR="00876D90" w:rsidRPr="00BB69C8" w:rsidRDefault="00876D90" w:rsidP="001B1D69">
            <w:pPr>
              <w:spacing w:beforeLines="60" w:afterLines="60"/>
              <w:rPr>
                <w:sz w:val="20"/>
              </w:rPr>
            </w:pPr>
            <w:r w:rsidRPr="00BB69C8">
              <w:rPr>
                <w:sz w:val="20"/>
              </w:rPr>
              <w:t>Specific Flow CFS</w:t>
            </w:r>
          </w:p>
        </w:tc>
        <w:tc>
          <w:tcPr>
            <w:tcW w:w="2511" w:type="dxa"/>
          </w:tcPr>
          <w:p w:rsidR="00876D90" w:rsidRPr="00BB69C8" w:rsidRDefault="00876D90" w:rsidP="001B1D69">
            <w:pPr>
              <w:spacing w:beforeLines="60" w:afterLines="60"/>
              <w:jc w:val="center"/>
              <w:rPr>
                <w:sz w:val="20"/>
              </w:rPr>
            </w:pPr>
            <w:r w:rsidRPr="00BB69C8">
              <w:rPr>
                <w:sz w:val="20"/>
              </w:rPr>
              <w:t>Mean Acceptability</w:t>
            </w:r>
          </w:p>
        </w:tc>
        <w:tc>
          <w:tcPr>
            <w:tcW w:w="1618" w:type="dxa"/>
          </w:tcPr>
          <w:p w:rsidR="00876D90" w:rsidRPr="00BB69C8" w:rsidRDefault="00876D90" w:rsidP="001B1D69">
            <w:pPr>
              <w:spacing w:beforeLines="60" w:afterLines="60"/>
              <w:jc w:val="center"/>
              <w:rPr>
                <w:sz w:val="20"/>
              </w:rPr>
            </w:pPr>
            <w:r w:rsidRPr="00BB69C8">
              <w:rPr>
                <w:sz w:val="20"/>
              </w:rPr>
              <w:t>FAAI</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200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0.35</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300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0.28</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400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0.52</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0.52</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600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0.28</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700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0.4</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800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900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1200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0.21</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1400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0.4</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1600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0.6</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1800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0.7</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2000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0.875</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0.66</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3000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sz w:val="20"/>
              </w:rPr>
            </w:pPr>
            <w:r w:rsidRPr="00BB69C8">
              <w:rPr>
                <w:rFonts w:asciiTheme="minorHAnsi" w:hAnsiTheme="minorHAnsi"/>
                <w:sz w:val="20"/>
              </w:rPr>
              <w:t>0.63</w:t>
            </w:r>
          </w:p>
        </w:tc>
      </w:tr>
    </w:tbl>
    <w:p w:rsidR="00DB0930" w:rsidRPr="00BB69C8" w:rsidRDefault="00DB0930" w:rsidP="00D14729">
      <w:pPr>
        <w:jc w:val="center"/>
        <w:outlineLvl w:val="0"/>
        <w:rPr>
          <w:b/>
          <w:sz w:val="20"/>
        </w:rPr>
      </w:pPr>
    </w:p>
    <w:p w:rsidR="00F64644" w:rsidRPr="00BB69C8" w:rsidRDefault="00C37A75" w:rsidP="00D14729">
      <w:pPr>
        <w:jc w:val="center"/>
        <w:outlineLvl w:val="0"/>
        <w:rPr>
          <w:b/>
          <w:sz w:val="20"/>
        </w:rPr>
      </w:pPr>
      <w:r w:rsidRPr="00BB69C8">
        <w:rPr>
          <w:b/>
          <w:sz w:val="20"/>
        </w:rPr>
        <w:t>Figure 7</w:t>
      </w:r>
    </w:p>
    <w:p w:rsidR="00F64644" w:rsidRPr="00BB69C8" w:rsidRDefault="00F64644" w:rsidP="00F64644">
      <w:pPr>
        <w:jc w:val="center"/>
        <w:rPr>
          <w:i/>
          <w:sz w:val="20"/>
        </w:rPr>
      </w:pPr>
      <w:r w:rsidRPr="00BB69C8">
        <w:rPr>
          <w:i/>
          <w:sz w:val="20"/>
        </w:rPr>
        <w:t xml:space="preserve">Flow Acceptability Agreement Index Curve for </w:t>
      </w:r>
      <w:r w:rsidR="00DB0930" w:rsidRPr="00BB69C8">
        <w:rPr>
          <w:i/>
          <w:sz w:val="20"/>
        </w:rPr>
        <w:t>Verde</w:t>
      </w:r>
      <w:r w:rsidRPr="00BB69C8">
        <w:rPr>
          <w:i/>
          <w:sz w:val="20"/>
        </w:rPr>
        <w:t xml:space="preserve"> </w:t>
      </w:r>
      <w:r w:rsidR="00DB0930" w:rsidRPr="00BB69C8">
        <w:rPr>
          <w:i/>
          <w:sz w:val="20"/>
        </w:rPr>
        <w:t>River</w:t>
      </w:r>
      <w:r w:rsidR="0002312B" w:rsidRPr="00BB69C8">
        <w:rPr>
          <w:i/>
          <w:sz w:val="20"/>
        </w:rPr>
        <w:t xml:space="preserve"> Day Stretch</w:t>
      </w:r>
    </w:p>
    <w:p w:rsidR="00BE4069" w:rsidRPr="00BB69C8" w:rsidRDefault="00F64644" w:rsidP="00BE4069">
      <w:pPr>
        <w:jc w:val="center"/>
        <w:rPr>
          <w:b/>
          <w:bCs/>
          <w:i/>
          <w:iCs/>
          <w:sz w:val="20"/>
        </w:rPr>
      </w:pPr>
      <w:r w:rsidRPr="00BB69C8">
        <w:rPr>
          <w:i/>
          <w:iCs/>
          <w:sz w:val="20"/>
        </w:rPr>
        <w:t xml:space="preserve">(Flows represented are flow levels at </w:t>
      </w:r>
      <w:r w:rsidR="00BE4069" w:rsidRPr="00BB69C8">
        <w:rPr>
          <w:b/>
          <w:bCs/>
          <w:i/>
          <w:iCs/>
          <w:sz w:val="20"/>
        </w:rPr>
        <w:t>USGS VERDE RIVER NEAR</w:t>
      </w:r>
    </w:p>
    <w:p w:rsidR="00F64644" w:rsidRPr="00BB69C8" w:rsidRDefault="00BE4069" w:rsidP="00BE4069">
      <w:pPr>
        <w:jc w:val="center"/>
        <w:rPr>
          <w:b/>
          <w:bCs/>
          <w:i/>
          <w:iCs/>
          <w:sz w:val="20"/>
        </w:rPr>
      </w:pPr>
      <w:r w:rsidRPr="00BB69C8">
        <w:rPr>
          <w:b/>
          <w:bCs/>
          <w:i/>
          <w:iCs/>
          <w:sz w:val="20"/>
        </w:rPr>
        <w:t>CAMP VERDE, AZ Gage</w:t>
      </w:r>
      <w:r w:rsidR="00F64644" w:rsidRPr="00BB69C8">
        <w:rPr>
          <w:i/>
          <w:iCs/>
          <w:sz w:val="20"/>
        </w:rPr>
        <w:t>)</w:t>
      </w:r>
    </w:p>
    <w:p w:rsidR="00B039B9" w:rsidRPr="00BB69C8" w:rsidRDefault="00B039B9">
      <w:pPr>
        <w:rPr>
          <w:sz w:val="20"/>
        </w:rPr>
      </w:pPr>
    </w:p>
    <w:p w:rsidR="00B039B9" w:rsidRPr="00BB69C8" w:rsidRDefault="00DB0930">
      <w:pPr>
        <w:rPr>
          <w:sz w:val="20"/>
        </w:rPr>
      </w:pPr>
      <w:r w:rsidRPr="00BB69C8">
        <w:rPr>
          <w:noProof/>
          <w:sz w:val="20"/>
        </w:rPr>
        <w:drawing>
          <wp:inline distT="0" distB="0" distL="0" distR="0">
            <wp:extent cx="5486400" cy="2726268"/>
            <wp:effectExtent l="25400" t="0" r="0" b="0"/>
            <wp:docPr id="20" name="Picture 19" descr="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de.jpg"/>
                    <pic:cNvPicPr/>
                  </pic:nvPicPr>
                  <pic:blipFill>
                    <a:blip r:embed="rId10"/>
                    <a:srcRect t="16255" b="17490"/>
                    <a:stretch>
                      <a:fillRect/>
                    </a:stretch>
                  </pic:blipFill>
                  <pic:spPr>
                    <a:xfrm>
                      <a:off x="0" y="0"/>
                      <a:ext cx="5486400" cy="2726268"/>
                    </a:xfrm>
                    <a:prstGeom prst="rect">
                      <a:avLst/>
                    </a:prstGeom>
                  </pic:spPr>
                </pic:pic>
              </a:graphicData>
            </a:graphic>
          </wp:inline>
        </w:drawing>
      </w:r>
    </w:p>
    <w:p w:rsidR="00DB0930" w:rsidRPr="00BB69C8" w:rsidRDefault="00DB0930" w:rsidP="00D14729">
      <w:pPr>
        <w:jc w:val="center"/>
        <w:outlineLvl w:val="0"/>
        <w:rPr>
          <w:b/>
          <w:bCs/>
          <w:sz w:val="20"/>
        </w:rPr>
      </w:pPr>
    </w:p>
    <w:p w:rsidR="00876D90" w:rsidRPr="00BB69C8" w:rsidRDefault="00C37A75" w:rsidP="00D14729">
      <w:pPr>
        <w:jc w:val="center"/>
        <w:outlineLvl w:val="0"/>
        <w:rPr>
          <w:b/>
          <w:bCs/>
          <w:sz w:val="20"/>
        </w:rPr>
      </w:pPr>
      <w:r w:rsidRPr="00BB69C8">
        <w:rPr>
          <w:b/>
          <w:bCs/>
          <w:sz w:val="20"/>
        </w:rPr>
        <w:t>Table 9</w:t>
      </w:r>
    </w:p>
    <w:p w:rsidR="00876D90" w:rsidRPr="00BB69C8" w:rsidRDefault="00DB0930" w:rsidP="00876D90">
      <w:pPr>
        <w:jc w:val="center"/>
        <w:rPr>
          <w:i/>
          <w:sz w:val="20"/>
        </w:rPr>
      </w:pPr>
      <w:r w:rsidRPr="00BB69C8">
        <w:rPr>
          <w:i/>
          <w:sz w:val="20"/>
        </w:rPr>
        <w:t>Verde River</w:t>
      </w:r>
      <w:r w:rsidR="0002312B" w:rsidRPr="00BB69C8">
        <w:rPr>
          <w:i/>
          <w:sz w:val="20"/>
        </w:rPr>
        <w:t xml:space="preserve"> Day Stretch</w:t>
      </w:r>
    </w:p>
    <w:p w:rsidR="00876D90" w:rsidRPr="00BB69C8" w:rsidRDefault="00876D90" w:rsidP="00876D90">
      <w:pPr>
        <w:jc w:val="center"/>
        <w:rPr>
          <w:i/>
          <w:iCs/>
          <w:sz w:val="20"/>
        </w:rPr>
      </w:pPr>
      <w:r w:rsidRPr="00BB69C8">
        <w:rPr>
          <w:i/>
          <w:iCs/>
          <w:sz w:val="20"/>
        </w:rPr>
        <w:t>Mean Acceptability Scores and Flow Acceptability Agreement Index</w:t>
      </w:r>
    </w:p>
    <w:p w:rsidR="00BE4069" w:rsidRPr="00BB69C8" w:rsidRDefault="00BE4069" w:rsidP="00BE4069">
      <w:pPr>
        <w:jc w:val="center"/>
        <w:rPr>
          <w:b/>
          <w:bCs/>
          <w:i/>
          <w:iCs/>
          <w:sz w:val="20"/>
        </w:rPr>
      </w:pPr>
      <w:r w:rsidRPr="00BB69C8">
        <w:rPr>
          <w:i/>
          <w:iCs/>
          <w:sz w:val="20"/>
        </w:rPr>
        <w:t xml:space="preserve">(Flows represented are flow levels at </w:t>
      </w:r>
      <w:r w:rsidRPr="00BB69C8">
        <w:rPr>
          <w:b/>
          <w:bCs/>
          <w:i/>
          <w:iCs/>
          <w:sz w:val="20"/>
        </w:rPr>
        <w:t>USGS VERDE RIVER NEAR</w:t>
      </w:r>
    </w:p>
    <w:p w:rsidR="00876D90" w:rsidRPr="009014C6" w:rsidRDefault="00BE4069" w:rsidP="00876D90">
      <w:pPr>
        <w:jc w:val="center"/>
        <w:rPr>
          <w:b/>
          <w:bCs/>
          <w:i/>
          <w:iCs/>
          <w:sz w:val="20"/>
        </w:rPr>
      </w:pPr>
      <w:r w:rsidRPr="00BB69C8">
        <w:rPr>
          <w:b/>
          <w:bCs/>
          <w:i/>
          <w:iCs/>
          <w:sz w:val="20"/>
        </w:rPr>
        <w:t>CAMP VERDE, AZ Gage</w:t>
      </w:r>
      <w:r w:rsidRPr="00BB69C8">
        <w:rPr>
          <w:i/>
          <w:iCs/>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1"/>
        <w:gridCol w:w="1618"/>
      </w:tblGrid>
      <w:tr w:rsidR="00876D90" w:rsidRPr="00BB69C8">
        <w:trPr>
          <w:jc w:val="center"/>
        </w:trPr>
        <w:tc>
          <w:tcPr>
            <w:tcW w:w="2268" w:type="dxa"/>
          </w:tcPr>
          <w:p w:rsidR="00876D90" w:rsidRPr="00BB69C8" w:rsidRDefault="00876D90" w:rsidP="001B1D69">
            <w:pPr>
              <w:spacing w:beforeLines="60" w:afterLines="60"/>
              <w:rPr>
                <w:sz w:val="20"/>
              </w:rPr>
            </w:pPr>
            <w:r w:rsidRPr="00BB69C8">
              <w:rPr>
                <w:sz w:val="20"/>
              </w:rPr>
              <w:t>Specific Flow CFS</w:t>
            </w:r>
          </w:p>
        </w:tc>
        <w:tc>
          <w:tcPr>
            <w:tcW w:w="2511" w:type="dxa"/>
          </w:tcPr>
          <w:p w:rsidR="00876D90" w:rsidRPr="00BB69C8" w:rsidRDefault="00876D90" w:rsidP="001B1D69">
            <w:pPr>
              <w:spacing w:beforeLines="60" w:afterLines="60"/>
              <w:jc w:val="center"/>
              <w:rPr>
                <w:sz w:val="20"/>
              </w:rPr>
            </w:pPr>
            <w:r w:rsidRPr="00BB69C8">
              <w:rPr>
                <w:sz w:val="20"/>
              </w:rPr>
              <w:t>Mean Acceptability</w:t>
            </w:r>
          </w:p>
        </w:tc>
        <w:tc>
          <w:tcPr>
            <w:tcW w:w="1618" w:type="dxa"/>
          </w:tcPr>
          <w:p w:rsidR="00876D90" w:rsidRPr="00BB69C8" w:rsidRDefault="00876D90" w:rsidP="001B1D69">
            <w:pPr>
              <w:spacing w:beforeLines="60" w:afterLines="60"/>
              <w:jc w:val="center"/>
              <w:rPr>
                <w:sz w:val="20"/>
              </w:rPr>
            </w:pPr>
            <w:r w:rsidRPr="00BB69C8">
              <w:rPr>
                <w:sz w:val="20"/>
              </w:rPr>
              <w:t>FAAI</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-1.55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0.107</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200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-0.37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0.263</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300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0.323</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400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0.88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0.217</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1.15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0.145</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600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1.48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0.05</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700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0.143</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800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0.15</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900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0.149</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1.71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0.146</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1200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1.73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0.1725</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1400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1.65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0.145</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1600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1.62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0.087</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1800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1.56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0.174</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2000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1.52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0.165</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1.37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0.271</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3000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1.24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0.315</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4000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0.81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0.488</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0.47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0.638</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7500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-0.09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0.547</w:t>
            </w:r>
          </w:p>
        </w:tc>
      </w:tr>
      <w:tr w:rsidR="00DB0930"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10000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-0.32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DB0930" w:rsidRPr="00BB69C8" w:rsidRDefault="00DB0930" w:rsidP="00DB0930">
            <w:pPr>
              <w:jc w:val="center"/>
              <w:rPr>
                <w:rFonts w:asciiTheme="minorHAnsi" w:hAnsiTheme="minorHAnsi"/>
                <w:color w:val="000000"/>
                <w:sz w:val="20"/>
                <w:szCs w:val="22"/>
              </w:rPr>
            </w:pPr>
            <w:r w:rsidRPr="00BB69C8">
              <w:rPr>
                <w:rFonts w:asciiTheme="minorHAnsi" w:hAnsiTheme="minorHAnsi"/>
                <w:color w:val="000000"/>
                <w:sz w:val="20"/>
                <w:szCs w:val="22"/>
              </w:rPr>
              <w:t>0.618</w:t>
            </w:r>
          </w:p>
        </w:tc>
      </w:tr>
    </w:tbl>
    <w:p w:rsidR="00DB0930" w:rsidRPr="00BB69C8" w:rsidRDefault="00DB0930" w:rsidP="00D14729">
      <w:pPr>
        <w:jc w:val="center"/>
        <w:outlineLvl w:val="0"/>
        <w:rPr>
          <w:b/>
          <w:sz w:val="20"/>
        </w:rPr>
      </w:pPr>
    </w:p>
    <w:p w:rsidR="00F64644" w:rsidRPr="00BB69C8" w:rsidRDefault="00C37A75" w:rsidP="00D14729">
      <w:pPr>
        <w:jc w:val="center"/>
        <w:outlineLvl w:val="0"/>
        <w:rPr>
          <w:b/>
          <w:sz w:val="20"/>
        </w:rPr>
      </w:pPr>
      <w:r w:rsidRPr="00BB69C8">
        <w:rPr>
          <w:b/>
          <w:sz w:val="20"/>
        </w:rPr>
        <w:t>Figure 8</w:t>
      </w:r>
    </w:p>
    <w:p w:rsidR="00F64644" w:rsidRPr="00BB69C8" w:rsidRDefault="00F64644" w:rsidP="00F64644">
      <w:pPr>
        <w:jc w:val="center"/>
        <w:rPr>
          <w:i/>
          <w:sz w:val="20"/>
        </w:rPr>
      </w:pPr>
      <w:r w:rsidRPr="00BB69C8">
        <w:rPr>
          <w:i/>
          <w:sz w:val="20"/>
        </w:rPr>
        <w:t xml:space="preserve">Flow Acceptability Agreement Index Curve </w:t>
      </w:r>
      <w:r w:rsidR="00661D01" w:rsidRPr="00BB69C8">
        <w:rPr>
          <w:i/>
          <w:sz w:val="20"/>
        </w:rPr>
        <w:t>for Westwater Canyon, Colorado River</w:t>
      </w:r>
      <w:r w:rsidRPr="00BB69C8">
        <w:rPr>
          <w:i/>
          <w:sz w:val="20"/>
        </w:rPr>
        <w:t xml:space="preserve"> </w:t>
      </w:r>
    </w:p>
    <w:p w:rsidR="00742196" w:rsidRPr="00BB69C8" w:rsidRDefault="00742196" w:rsidP="00742196">
      <w:pPr>
        <w:jc w:val="center"/>
        <w:rPr>
          <w:i/>
          <w:sz w:val="20"/>
        </w:rPr>
      </w:pPr>
      <w:r w:rsidRPr="00BB69C8">
        <w:rPr>
          <w:i/>
          <w:iCs/>
          <w:sz w:val="20"/>
        </w:rPr>
        <w:t>(Flows represented are flow levels at</w:t>
      </w:r>
    </w:p>
    <w:p w:rsidR="00742196" w:rsidRPr="00BB69C8" w:rsidRDefault="00742196" w:rsidP="00742196">
      <w:pPr>
        <w:jc w:val="center"/>
        <w:rPr>
          <w:b/>
          <w:bCs/>
          <w:i/>
          <w:iCs/>
          <w:sz w:val="20"/>
        </w:rPr>
      </w:pPr>
      <w:r w:rsidRPr="00BB69C8">
        <w:rPr>
          <w:b/>
          <w:bCs/>
          <w:i/>
          <w:iCs/>
          <w:sz w:val="20"/>
        </w:rPr>
        <w:t>USGS Colorado River near the Colorado - Utah State Line)</w:t>
      </w:r>
    </w:p>
    <w:p w:rsidR="00B039B9" w:rsidRPr="00BB69C8" w:rsidRDefault="00661D01">
      <w:pPr>
        <w:rPr>
          <w:sz w:val="20"/>
        </w:rPr>
      </w:pPr>
      <w:r w:rsidRPr="00BB69C8">
        <w:rPr>
          <w:noProof/>
          <w:sz w:val="20"/>
        </w:rPr>
        <w:drawing>
          <wp:inline distT="0" distB="0" distL="0" distR="0">
            <wp:extent cx="5486400" cy="2794000"/>
            <wp:effectExtent l="25400" t="0" r="0" b="0"/>
            <wp:docPr id="21" name="Picture 20" descr="West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water.jpg"/>
                    <pic:cNvPicPr/>
                  </pic:nvPicPr>
                  <pic:blipFill>
                    <a:blip r:embed="rId11"/>
                    <a:srcRect t="17901" b="14198"/>
                    <a:stretch>
                      <a:fillRect/>
                    </a:stretch>
                  </pic:blipFill>
                  <pic:spPr>
                    <a:xfrm>
                      <a:off x="0" y="0"/>
                      <a:ext cx="5486400" cy="2794000"/>
                    </a:xfrm>
                    <a:prstGeom prst="rect">
                      <a:avLst/>
                    </a:prstGeom>
                  </pic:spPr>
                </pic:pic>
              </a:graphicData>
            </a:graphic>
          </wp:inline>
        </w:drawing>
      </w:r>
    </w:p>
    <w:p w:rsidR="00876D90" w:rsidRPr="00BB69C8" w:rsidRDefault="00C37A75" w:rsidP="00D14729">
      <w:pPr>
        <w:jc w:val="center"/>
        <w:outlineLvl w:val="0"/>
        <w:rPr>
          <w:b/>
          <w:bCs/>
          <w:sz w:val="20"/>
        </w:rPr>
      </w:pPr>
      <w:r w:rsidRPr="00BB69C8">
        <w:rPr>
          <w:b/>
          <w:bCs/>
          <w:sz w:val="20"/>
        </w:rPr>
        <w:t>Table 10</w:t>
      </w:r>
    </w:p>
    <w:p w:rsidR="00876D90" w:rsidRPr="00BB69C8" w:rsidRDefault="00661D01" w:rsidP="00876D90">
      <w:pPr>
        <w:jc w:val="center"/>
        <w:rPr>
          <w:i/>
          <w:sz w:val="20"/>
        </w:rPr>
      </w:pPr>
      <w:r w:rsidRPr="00BB69C8">
        <w:rPr>
          <w:i/>
          <w:sz w:val="20"/>
        </w:rPr>
        <w:t>Westwater Canyon, Colorado River</w:t>
      </w:r>
    </w:p>
    <w:p w:rsidR="00876D90" w:rsidRPr="00BB69C8" w:rsidRDefault="00876D90" w:rsidP="00876D90">
      <w:pPr>
        <w:jc w:val="center"/>
        <w:rPr>
          <w:i/>
          <w:iCs/>
          <w:sz w:val="20"/>
        </w:rPr>
      </w:pPr>
      <w:r w:rsidRPr="00BB69C8">
        <w:rPr>
          <w:i/>
          <w:iCs/>
          <w:sz w:val="20"/>
        </w:rPr>
        <w:t>Mean Acceptability Scores and Flow Acceptability Agreement Index</w:t>
      </w:r>
    </w:p>
    <w:p w:rsidR="00742196" w:rsidRPr="00BB69C8" w:rsidRDefault="00742196" w:rsidP="00742196">
      <w:pPr>
        <w:jc w:val="center"/>
        <w:rPr>
          <w:i/>
          <w:sz w:val="20"/>
        </w:rPr>
      </w:pPr>
      <w:r w:rsidRPr="00BB69C8">
        <w:rPr>
          <w:i/>
          <w:iCs/>
          <w:sz w:val="20"/>
        </w:rPr>
        <w:t>(Flows represented are flow levels at</w:t>
      </w:r>
    </w:p>
    <w:p w:rsidR="00742196" w:rsidRPr="00BB69C8" w:rsidRDefault="00742196" w:rsidP="00742196">
      <w:pPr>
        <w:jc w:val="center"/>
        <w:rPr>
          <w:b/>
          <w:bCs/>
          <w:i/>
          <w:iCs/>
          <w:sz w:val="20"/>
        </w:rPr>
      </w:pPr>
      <w:r w:rsidRPr="00BB69C8">
        <w:rPr>
          <w:b/>
          <w:bCs/>
          <w:i/>
          <w:iCs/>
          <w:sz w:val="20"/>
        </w:rPr>
        <w:t>USGS Colorado River near the Colorado - Utah State Line)</w:t>
      </w:r>
    </w:p>
    <w:p w:rsidR="00876D90" w:rsidRPr="00BB69C8" w:rsidRDefault="00876D90" w:rsidP="00876D90">
      <w:pPr>
        <w:jc w:val="center"/>
        <w:rPr>
          <w:i/>
          <w:i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1"/>
        <w:gridCol w:w="1618"/>
      </w:tblGrid>
      <w:tr w:rsidR="00876D90" w:rsidRPr="00BB69C8">
        <w:trPr>
          <w:jc w:val="center"/>
        </w:trPr>
        <w:tc>
          <w:tcPr>
            <w:tcW w:w="2268" w:type="dxa"/>
          </w:tcPr>
          <w:p w:rsidR="00876D90" w:rsidRPr="00BB69C8" w:rsidRDefault="00876D90" w:rsidP="001B1D69">
            <w:pPr>
              <w:spacing w:beforeLines="60" w:afterLines="60"/>
              <w:rPr>
                <w:sz w:val="20"/>
              </w:rPr>
            </w:pPr>
            <w:r w:rsidRPr="00BB69C8">
              <w:rPr>
                <w:sz w:val="20"/>
              </w:rPr>
              <w:t>Specific Flow CFS</w:t>
            </w:r>
          </w:p>
        </w:tc>
        <w:tc>
          <w:tcPr>
            <w:tcW w:w="2511" w:type="dxa"/>
          </w:tcPr>
          <w:p w:rsidR="00876D90" w:rsidRPr="00BB69C8" w:rsidRDefault="00876D90" w:rsidP="001B1D69">
            <w:pPr>
              <w:spacing w:beforeLines="60" w:afterLines="60"/>
              <w:jc w:val="center"/>
              <w:rPr>
                <w:sz w:val="20"/>
              </w:rPr>
            </w:pPr>
            <w:r w:rsidRPr="00BB69C8">
              <w:rPr>
                <w:sz w:val="20"/>
              </w:rPr>
              <w:t>Mean Acceptability</w:t>
            </w:r>
          </w:p>
        </w:tc>
        <w:tc>
          <w:tcPr>
            <w:tcW w:w="1618" w:type="dxa"/>
          </w:tcPr>
          <w:p w:rsidR="00876D90" w:rsidRPr="00BB69C8" w:rsidRDefault="00876D90" w:rsidP="001B1D69">
            <w:pPr>
              <w:spacing w:beforeLines="60" w:afterLines="60"/>
              <w:jc w:val="center"/>
              <w:rPr>
                <w:sz w:val="20"/>
              </w:rPr>
            </w:pPr>
            <w:r w:rsidRPr="00BB69C8">
              <w:rPr>
                <w:sz w:val="20"/>
              </w:rPr>
              <w:t>FAAI</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100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-2.89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0.053</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-2.77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0.052</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1000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-1.99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0.059</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1500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-0.93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0.326</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0.22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0.343</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0.87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0.275</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3000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1.68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0.242</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3500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2.03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0.173</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4000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2.45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0.107</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2.72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7500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2.81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10000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2.72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0.069</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12500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2.57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0.066</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15000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2.41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0.143</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2.21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0.196</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30000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1.55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0.32</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40000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1.06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0.458</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50000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0.86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Calibri" w:hAnsi="Calibri"/>
                <w:color w:val="000000"/>
                <w:sz w:val="20"/>
                <w:szCs w:val="22"/>
              </w:rPr>
            </w:pPr>
            <w:r w:rsidRPr="00BB69C8">
              <w:rPr>
                <w:rFonts w:ascii="Calibri" w:hAnsi="Calibri"/>
                <w:color w:val="000000"/>
                <w:sz w:val="20"/>
                <w:szCs w:val="22"/>
              </w:rPr>
              <w:t>0.502</w:t>
            </w:r>
          </w:p>
        </w:tc>
      </w:tr>
    </w:tbl>
    <w:p w:rsidR="00661D01" w:rsidRPr="00BB69C8" w:rsidRDefault="00661D01" w:rsidP="00D14729">
      <w:pPr>
        <w:jc w:val="center"/>
        <w:outlineLvl w:val="0"/>
        <w:rPr>
          <w:b/>
          <w:sz w:val="20"/>
        </w:rPr>
      </w:pPr>
    </w:p>
    <w:p w:rsidR="009014C6" w:rsidRDefault="009014C6" w:rsidP="00D14729">
      <w:pPr>
        <w:jc w:val="center"/>
        <w:outlineLvl w:val="0"/>
        <w:rPr>
          <w:b/>
          <w:sz w:val="20"/>
        </w:rPr>
      </w:pPr>
    </w:p>
    <w:p w:rsidR="009014C6" w:rsidRDefault="009014C6" w:rsidP="00D14729">
      <w:pPr>
        <w:jc w:val="center"/>
        <w:outlineLvl w:val="0"/>
        <w:rPr>
          <w:b/>
          <w:sz w:val="20"/>
        </w:rPr>
      </w:pPr>
    </w:p>
    <w:p w:rsidR="00F64644" w:rsidRPr="00BB69C8" w:rsidRDefault="00C37A75" w:rsidP="00D14729">
      <w:pPr>
        <w:jc w:val="center"/>
        <w:outlineLvl w:val="0"/>
        <w:rPr>
          <w:b/>
          <w:sz w:val="20"/>
        </w:rPr>
      </w:pPr>
      <w:r w:rsidRPr="00BB69C8">
        <w:rPr>
          <w:b/>
          <w:sz w:val="20"/>
        </w:rPr>
        <w:t>Figure 9</w:t>
      </w:r>
    </w:p>
    <w:p w:rsidR="00F64644" w:rsidRPr="00BB69C8" w:rsidRDefault="00F64644" w:rsidP="00F64644">
      <w:pPr>
        <w:jc w:val="center"/>
        <w:rPr>
          <w:i/>
          <w:sz w:val="20"/>
        </w:rPr>
      </w:pPr>
      <w:r w:rsidRPr="00BB69C8">
        <w:rPr>
          <w:i/>
          <w:sz w:val="20"/>
        </w:rPr>
        <w:t xml:space="preserve">Flow Acceptability Agreement Index Curve for </w:t>
      </w:r>
      <w:r w:rsidR="00661D01" w:rsidRPr="00BB69C8">
        <w:rPr>
          <w:i/>
          <w:sz w:val="20"/>
        </w:rPr>
        <w:t>the White</w:t>
      </w:r>
      <w:r w:rsidRPr="00BB69C8">
        <w:rPr>
          <w:i/>
          <w:sz w:val="20"/>
        </w:rPr>
        <w:t xml:space="preserve"> River </w:t>
      </w:r>
    </w:p>
    <w:p w:rsidR="00742196" w:rsidRPr="00BB69C8" w:rsidRDefault="00742196" w:rsidP="00742196">
      <w:pPr>
        <w:jc w:val="center"/>
        <w:rPr>
          <w:i/>
          <w:sz w:val="20"/>
        </w:rPr>
      </w:pPr>
      <w:r w:rsidRPr="00BB69C8">
        <w:rPr>
          <w:i/>
          <w:iCs/>
          <w:sz w:val="20"/>
        </w:rPr>
        <w:t>(Flows represented are flow levels at</w:t>
      </w:r>
    </w:p>
    <w:p w:rsidR="00B039B9" w:rsidRPr="009014C6" w:rsidRDefault="00BE4069" w:rsidP="009014C6">
      <w:pPr>
        <w:jc w:val="center"/>
        <w:rPr>
          <w:b/>
          <w:bCs/>
          <w:i/>
          <w:iCs/>
          <w:sz w:val="20"/>
        </w:rPr>
      </w:pPr>
      <w:r w:rsidRPr="00BB69C8">
        <w:rPr>
          <w:b/>
          <w:bCs/>
          <w:i/>
          <w:iCs/>
          <w:sz w:val="20"/>
        </w:rPr>
        <w:t>USGS White River Near Watson, UT </w:t>
      </w:r>
      <w:r w:rsidR="00742196" w:rsidRPr="00BB69C8">
        <w:rPr>
          <w:b/>
          <w:bCs/>
          <w:i/>
          <w:iCs/>
          <w:sz w:val="20"/>
        </w:rPr>
        <w:t>)</w:t>
      </w:r>
    </w:p>
    <w:p w:rsidR="00B039B9" w:rsidRPr="00BB69C8" w:rsidRDefault="00661D01">
      <w:pPr>
        <w:rPr>
          <w:sz w:val="20"/>
        </w:rPr>
      </w:pPr>
      <w:r w:rsidRPr="00BB69C8">
        <w:rPr>
          <w:noProof/>
          <w:sz w:val="20"/>
        </w:rPr>
        <w:drawing>
          <wp:inline distT="0" distB="0" distL="0" distR="0">
            <wp:extent cx="5486400" cy="2743200"/>
            <wp:effectExtent l="25400" t="0" r="0" b="0"/>
            <wp:docPr id="22" name="Picture 21" descr="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jpg"/>
                    <pic:cNvPicPr/>
                  </pic:nvPicPr>
                  <pic:blipFill>
                    <a:blip r:embed="rId12"/>
                    <a:srcRect t="16667" b="16667"/>
                    <a:stretch>
                      <a:fillRect/>
                    </a:stretch>
                  </pic:blipFill>
                  <pic:spPr>
                    <a:xfrm>
                      <a:off x="0" y="0"/>
                      <a:ext cx="5486400" cy="2743200"/>
                    </a:xfrm>
                    <a:prstGeom prst="rect">
                      <a:avLst/>
                    </a:prstGeom>
                  </pic:spPr>
                </pic:pic>
              </a:graphicData>
            </a:graphic>
          </wp:inline>
        </w:drawing>
      </w:r>
    </w:p>
    <w:p w:rsidR="00B039B9" w:rsidRPr="00BB69C8" w:rsidRDefault="00B039B9">
      <w:pPr>
        <w:rPr>
          <w:sz w:val="20"/>
        </w:rPr>
      </w:pPr>
    </w:p>
    <w:p w:rsidR="00876D90" w:rsidRPr="00BB69C8" w:rsidRDefault="00C37A75" w:rsidP="00D14729">
      <w:pPr>
        <w:jc w:val="center"/>
        <w:outlineLvl w:val="0"/>
        <w:rPr>
          <w:b/>
          <w:bCs/>
          <w:sz w:val="20"/>
        </w:rPr>
      </w:pPr>
      <w:r w:rsidRPr="00BB69C8">
        <w:rPr>
          <w:b/>
          <w:bCs/>
          <w:sz w:val="20"/>
        </w:rPr>
        <w:t>Table 11</w:t>
      </w:r>
    </w:p>
    <w:p w:rsidR="00876D90" w:rsidRPr="00BB69C8" w:rsidRDefault="00661D01" w:rsidP="00876D90">
      <w:pPr>
        <w:jc w:val="center"/>
        <w:rPr>
          <w:i/>
          <w:sz w:val="20"/>
        </w:rPr>
      </w:pPr>
      <w:r w:rsidRPr="00BB69C8">
        <w:rPr>
          <w:i/>
          <w:sz w:val="20"/>
        </w:rPr>
        <w:t>White</w:t>
      </w:r>
      <w:r w:rsidR="00876D90" w:rsidRPr="00BB69C8">
        <w:rPr>
          <w:i/>
          <w:sz w:val="20"/>
        </w:rPr>
        <w:t xml:space="preserve"> River</w:t>
      </w:r>
    </w:p>
    <w:p w:rsidR="00F64644" w:rsidRPr="00BB69C8" w:rsidRDefault="00876D90" w:rsidP="00BE4069">
      <w:pPr>
        <w:jc w:val="center"/>
        <w:rPr>
          <w:i/>
          <w:iCs/>
          <w:sz w:val="20"/>
        </w:rPr>
      </w:pPr>
      <w:r w:rsidRPr="00BB69C8">
        <w:rPr>
          <w:i/>
          <w:iCs/>
          <w:sz w:val="20"/>
        </w:rPr>
        <w:t>Mean Acceptability Scores and Flow Acceptability Agreement Index</w:t>
      </w:r>
    </w:p>
    <w:p w:rsidR="00BE4069" w:rsidRPr="00BB69C8" w:rsidRDefault="00BE4069" w:rsidP="00BE4069">
      <w:pPr>
        <w:jc w:val="center"/>
        <w:rPr>
          <w:i/>
          <w:sz w:val="20"/>
        </w:rPr>
      </w:pPr>
      <w:r w:rsidRPr="00BB69C8">
        <w:rPr>
          <w:i/>
          <w:iCs/>
          <w:sz w:val="20"/>
        </w:rPr>
        <w:t>(Flows represented are flow levels at</w:t>
      </w:r>
    </w:p>
    <w:p w:rsidR="00876D90" w:rsidRPr="009014C6" w:rsidRDefault="00BE4069" w:rsidP="00876D90">
      <w:pPr>
        <w:jc w:val="center"/>
        <w:rPr>
          <w:b/>
          <w:bCs/>
          <w:i/>
          <w:iCs/>
          <w:sz w:val="20"/>
        </w:rPr>
      </w:pPr>
      <w:r w:rsidRPr="00BB69C8">
        <w:rPr>
          <w:b/>
          <w:bCs/>
          <w:i/>
          <w:iCs/>
          <w:sz w:val="20"/>
        </w:rPr>
        <w:t>USGS White River Near Watson, 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1"/>
        <w:gridCol w:w="1618"/>
      </w:tblGrid>
      <w:tr w:rsidR="00876D90" w:rsidRPr="00BB69C8">
        <w:trPr>
          <w:jc w:val="center"/>
        </w:trPr>
        <w:tc>
          <w:tcPr>
            <w:tcW w:w="2268" w:type="dxa"/>
          </w:tcPr>
          <w:p w:rsidR="00876D90" w:rsidRPr="00BB69C8" w:rsidRDefault="00876D90" w:rsidP="001B1D69">
            <w:pPr>
              <w:spacing w:beforeLines="60" w:afterLines="60"/>
              <w:rPr>
                <w:sz w:val="20"/>
              </w:rPr>
            </w:pPr>
            <w:r w:rsidRPr="00BB69C8">
              <w:rPr>
                <w:sz w:val="20"/>
              </w:rPr>
              <w:t>Specific Flow CFS</w:t>
            </w:r>
          </w:p>
        </w:tc>
        <w:tc>
          <w:tcPr>
            <w:tcW w:w="2511" w:type="dxa"/>
          </w:tcPr>
          <w:p w:rsidR="00876D90" w:rsidRPr="00BB69C8" w:rsidRDefault="00876D90" w:rsidP="001B1D69">
            <w:pPr>
              <w:spacing w:beforeLines="60" w:afterLines="60"/>
              <w:jc w:val="center"/>
              <w:rPr>
                <w:sz w:val="20"/>
              </w:rPr>
            </w:pPr>
            <w:r w:rsidRPr="00BB69C8">
              <w:rPr>
                <w:sz w:val="20"/>
              </w:rPr>
              <w:t>Mean Acceptability</w:t>
            </w:r>
          </w:p>
        </w:tc>
        <w:tc>
          <w:tcPr>
            <w:tcW w:w="1618" w:type="dxa"/>
          </w:tcPr>
          <w:p w:rsidR="00876D90" w:rsidRPr="00BB69C8" w:rsidRDefault="00876D90" w:rsidP="001B1D69">
            <w:pPr>
              <w:spacing w:beforeLines="60" w:afterLines="60"/>
              <w:jc w:val="center"/>
              <w:rPr>
                <w:sz w:val="20"/>
              </w:rPr>
            </w:pPr>
            <w:r w:rsidRPr="00BB69C8">
              <w:rPr>
                <w:sz w:val="20"/>
              </w:rPr>
              <w:t>FAAI</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-2.82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300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-2.53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400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-2.12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0.118</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-1.06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0.361</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600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-0.06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0.609</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700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0.33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0.69</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800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0.53</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900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1.63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0.31</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1.82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1200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2.38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1400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2.63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1600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2.67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1800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2.71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2.39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0.2</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2.33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0.198</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3000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2.17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3.09</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3500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1.92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0.437</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4000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0.509</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5000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1.53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0.539</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7500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0.71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0.626</w:t>
            </w:r>
          </w:p>
        </w:tc>
      </w:tr>
      <w:tr w:rsidR="00661D01" w:rsidRPr="00BB69C8">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10000</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0.53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tcPr>
          <w:p w:rsidR="00661D01" w:rsidRPr="00BB69C8" w:rsidRDefault="00661D01">
            <w:pPr>
              <w:jc w:val="right"/>
              <w:rPr>
                <w:rFonts w:ascii="Verdana" w:hAnsi="Verdana"/>
                <w:sz w:val="20"/>
              </w:rPr>
            </w:pPr>
            <w:r w:rsidRPr="00BB69C8">
              <w:rPr>
                <w:rFonts w:ascii="Verdana" w:hAnsi="Verdana"/>
                <w:sz w:val="20"/>
              </w:rPr>
              <w:t>0.699</w:t>
            </w:r>
          </w:p>
        </w:tc>
      </w:tr>
    </w:tbl>
    <w:p w:rsidR="00661D01" w:rsidRPr="00BB69C8" w:rsidRDefault="00661D01" w:rsidP="00D71E6A">
      <w:pPr>
        <w:rPr>
          <w:sz w:val="20"/>
        </w:rPr>
      </w:pPr>
    </w:p>
    <w:sectPr w:rsidR="00661D01" w:rsidRPr="00BB69C8" w:rsidSect="003B4B7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801AB"/>
    <w:rsid w:val="0002312B"/>
    <w:rsid w:val="00056035"/>
    <w:rsid w:val="000B496E"/>
    <w:rsid w:val="000E62C6"/>
    <w:rsid w:val="001044A8"/>
    <w:rsid w:val="001570B0"/>
    <w:rsid w:val="001A2DF3"/>
    <w:rsid w:val="001B1D69"/>
    <w:rsid w:val="001D162A"/>
    <w:rsid w:val="002330E4"/>
    <w:rsid w:val="00237C13"/>
    <w:rsid w:val="00274D1A"/>
    <w:rsid w:val="00333E09"/>
    <w:rsid w:val="003434B0"/>
    <w:rsid w:val="003A21F0"/>
    <w:rsid w:val="003B4B74"/>
    <w:rsid w:val="003D1EED"/>
    <w:rsid w:val="0040216F"/>
    <w:rsid w:val="00456ABF"/>
    <w:rsid w:val="005141E6"/>
    <w:rsid w:val="00561041"/>
    <w:rsid w:val="005A47B3"/>
    <w:rsid w:val="005F514E"/>
    <w:rsid w:val="00645958"/>
    <w:rsid w:val="00661D01"/>
    <w:rsid w:val="00666F4B"/>
    <w:rsid w:val="00670D38"/>
    <w:rsid w:val="0067309C"/>
    <w:rsid w:val="00684123"/>
    <w:rsid w:val="006E3D6C"/>
    <w:rsid w:val="00742196"/>
    <w:rsid w:val="00793B35"/>
    <w:rsid w:val="007B2947"/>
    <w:rsid w:val="007F761A"/>
    <w:rsid w:val="00814FE5"/>
    <w:rsid w:val="008367DC"/>
    <w:rsid w:val="0083776A"/>
    <w:rsid w:val="00876D90"/>
    <w:rsid w:val="00896755"/>
    <w:rsid w:val="008C320D"/>
    <w:rsid w:val="009014C6"/>
    <w:rsid w:val="00921157"/>
    <w:rsid w:val="0095211A"/>
    <w:rsid w:val="009E2A51"/>
    <w:rsid w:val="00B039B9"/>
    <w:rsid w:val="00BB69C8"/>
    <w:rsid w:val="00BE4069"/>
    <w:rsid w:val="00C37A75"/>
    <w:rsid w:val="00C724CA"/>
    <w:rsid w:val="00C75642"/>
    <w:rsid w:val="00D00F47"/>
    <w:rsid w:val="00D14729"/>
    <w:rsid w:val="00D20DA6"/>
    <w:rsid w:val="00D448D8"/>
    <w:rsid w:val="00D71E6A"/>
    <w:rsid w:val="00DB0930"/>
    <w:rsid w:val="00DB4F19"/>
    <w:rsid w:val="00DD42DE"/>
    <w:rsid w:val="00DE5DAA"/>
    <w:rsid w:val="00E2555F"/>
    <w:rsid w:val="00E260DF"/>
    <w:rsid w:val="00E55C78"/>
    <w:rsid w:val="00E5669B"/>
    <w:rsid w:val="00E660BC"/>
    <w:rsid w:val="00E80F8B"/>
    <w:rsid w:val="00EB15ED"/>
    <w:rsid w:val="00F5345F"/>
    <w:rsid w:val="00F64644"/>
    <w:rsid w:val="00F801AB"/>
    <w:rsid w:val="00FC492F"/>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801AB"/>
    <w:rPr>
      <w:rFonts w:ascii="Cambria" w:eastAsia="Cambria" w:hAnsi="Cambria" w:cs="Times New Roman"/>
    </w:rPr>
  </w:style>
  <w:style w:type="paragraph" w:styleId="Heading1">
    <w:name w:val="heading 1"/>
    <w:basedOn w:val="Normal"/>
    <w:next w:val="Normal"/>
    <w:link w:val="Heading1Char"/>
    <w:rsid w:val="00645958"/>
    <w:pPr>
      <w:keepNext/>
      <w:keepLines/>
      <w:spacing w:before="480"/>
      <w:outlineLvl w:val="0"/>
    </w:pPr>
    <w:rPr>
      <w:rFonts w:asciiTheme="majorHAnsi" w:eastAsiaTheme="majorEastAsia" w:hAnsiTheme="majorHAnsi" w:cstheme="majorBidi"/>
      <w:b/>
      <w:bCs/>
      <w:color w:val="565656"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ecxmsonormal">
    <w:name w:val="ecxmsonormal"/>
    <w:basedOn w:val="Normal"/>
    <w:rsid w:val="00F801AB"/>
    <w:pPr>
      <w:spacing w:before="100" w:beforeAutospacing="1" w:after="100" w:afterAutospacing="1"/>
    </w:pPr>
    <w:rPr>
      <w:rFonts w:ascii="Times New Roman" w:eastAsia="Times New Roman" w:hAnsi="Times New Roman"/>
    </w:rPr>
  </w:style>
  <w:style w:type="character" w:customStyle="1" w:styleId="notranslate">
    <w:name w:val="notranslate"/>
    <w:basedOn w:val="DefaultParagraphFont"/>
    <w:rsid w:val="00F801AB"/>
  </w:style>
  <w:style w:type="paragraph" w:styleId="Header">
    <w:name w:val="header"/>
    <w:basedOn w:val="Normal"/>
    <w:link w:val="HeaderChar"/>
    <w:rsid w:val="00F801AB"/>
    <w:pPr>
      <w:tabs>
        <w:tab w:val="center" w:pos="4680"/>
        <w:tab w:val="right" w:pos="9360"/>
      </w:tabs>
    </w:pPr>
  </w:style>
  <w:style w:type="character" w:customStyle="1" w:styleId="HeaderChar">
    <w:name w:val="Header Char"/>
    <w:basedOn w:val="DefaultParagraphFont"/>
    <w:link w:val="Header"/>
    <w:rsid w:val="00F801AB"/>
    <w:rPr>
      <w:rFonts w:ascii="Cambria" w:eastAsia="Cambria" w:hAnsi="Cambria" w:cs="Times New Roman"/>
    </w:rPr>
  </w:style>
  <w:style w:type="paragraph" w:styleId="Footer">
    <w:name w:val="footer"/>
    <w:basedOn w:val="Normal"/>
    <w:link w:val="FooterChar"/>
    <w:rsid w:val="00F801AB"/>
    <w:pPr>
      <w:tabs>
        <w:tab w:val="center" w:pos="4680"/>
        <w:tab w:val="right" w:pos="9360"/>
      </w:tabs>
    </w:pPr>
  </w:style>
  <w:style w:type="character" w:customStyle="1" w:styleId="FooterChar">
    <w:name w:val="Footer Char"/>
    <w:basedOn w:val="DefaultParagraphFont"/>
    <w:link w:val="Footer"/>
    <w:rsid w:val="00F801AB"/>
    <w:rPr>
      <w:rFonts w:ascii="Cambria" w:eastAsia="Cambria" w:hAnsi="Cambria" w:cs="Times New Roman"/>
    </w:rPr>
  </w:style>
  <w:style w:type="character" w:customStyle="1" w:styleId="Heading1Char">
    <w:name w:val="Heading 1 Char"/>
    <w:basedOn w:val="DefaultParagraphFont"/>
    <w:link w:val="Heading1"/>
    <w:rsid w:val="00645958"/>
    <w:rPr>
      <w:rFonts w:asciiTheme="majorHAnsi" w:eastAsiaTheme="majorEastAsia" w:hAnsiTheme="majorHAnsi" w:cstheme="majorBidi"/>
      <w:b/>
      <w:bCs/>
      <w:color w:val="565656" w:themeColor="accent1" w:themeShade="B5"/>
      <w:sz w:val="32"/>
      <w:szCs w:val="32"/>
    </w:rPr>
  </w:style>
  <w:style w:type="paragraph" w:styleId="BalloonText">
    <w:name w:val="Balloon Text"/>
    <w:basedOn w:val="Normal"/>
    <w:link w:val="BalloonTextChar"/>
    <w:rsid w:val="00456ABF"/>
    <w:rPr>
      <w:rFonts w:ascii="Tahoma" w:hAnsi="Tahoma" w:cs="Tahoma"/>
      <w:sz w:val="16"/>
      <w:szCs w:val="16"/>
    </w:rPr>
  </w:style>
  <w:style w:type="character" w:customStyle="1" w:styleId="BalloonTextChar">
    <w:name w:val="Balloon Text Char"/>
    <w:basedOn w:val="DefaultParagraphFont"/>
    <w:link w:val="BalloonText"/>
    <w:rsid w:val="00456ABF"/>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023386">
      <w:bodyDiv w:val="1"/>
      <w:marLeft w:val="0"/>
      <w:marRight w:val="0"/>
      <w:marTop w:val="0"/>
      <w:marBottom w:val="0"/>
      <w:divBdr>
        <w:top w:val="none" w:sz="0" w:space="0" w:color="auto"/>
        <w:left w:val="none" w:sz="0" w:space="0" w:color="auto"/>
        <w:bottom w:val="none" w:sz="0" w:space="0" w:color="auto"/>
        <w:right w:val="none" w:sz="0" w:space="0" w:color="auto"/>
      </w:divBdr>
    </w:div>
    <w:div w:id="39598985">
      <w:bodyDiv w:val="1"/>
      <w:marLeft w:val="0"/>
      <w:marRight w:val="0"/>
      <w:marTop w:val="0"/>
      <w:marBottom w:val="0"/>
      <w:divBdr>
        <w:top w:val="none" w:sz="0" w:space="0" w:color="auto"/>
        <w:left w:val="none" w:sz="0" w:space="0" w:color="auto"/>
        <w:bottom w:val="none" w:sz="0" w:space="0" w:color="auto"/>
        <w:right w:val="none" w:sz="0" w:space="0" w:color="auto"/>
      </w:divBdr>
    </w:div>
    <w:div w:id="114182408">
      <w:bodyDiv w:val="1"/>
      <w:marLeft w:val="0"/>
      <w:marRight w:val="0"/>
      <w:marTop w:val="0"/>
      <w:marBottom w:val="0"/>
      <w:divBdr>
        <w:top w:val="none" w:sz="0" w:space="0" w:color="auto"/>
        <w:left w:val="none" w:sz="0" w:space="0" w:color="auto"/>
        <w:bottom w:val="none" w:sz="0" w:space="0" w:color="auto"/>
        <w:right w:val="none" w:sz="0" w:space="0" w:color="auto"/>
      </w:divBdr>
    </w:div>
    <w:div w:id="233979485">
      <w:bodyDiv w:val="1"/>
      <w:marLeft w:val="0"/>
      <w:marRight w:val="0"/>
      <w:marTop w:val="0"/>
      <w:marBottom w:val="0"/>
      <w:divBdr>
        <w:top w:val="none" w:sz="0" w:space="0" w:color="auto"/>
        <w:left w:val="none" w:sz="0" w:space="0" w:color="auto"/>
        <w:bottom w:val="none" w:sz="0" w:space="0" w:color="auto"/>
        <w:right w:val="none" w:sz="0" w:space="0" w:color="auto"/>
      </w:divBdr>
    </w:div>
    <w:div w:id="255524872">
      <w:bodyDiv w:val="1"/>
      <w:marLeft w:val="0"/>
      <w:marRight w:val="0"/>
      <w:marTop w:val="0"/>
      <w:marBottom w:val="0"/>
      <w:divBdr>
        <w:top w:val="none" w:sz="0" w:space="0" w:color="auto"/>
        <w:left w:val="none" w:sz="0" w:space="0" w:color="auto"/>
        <w:bottom w:val="none" w:sz="0" w:space="0" w:color="auto"/>
        <w:right w:val="none" w:sz="0" w:space="0" w:color="auto"/>
      </w:divBdr>
    </w:div>
    <w:div w:id="260257880">
      <w:bodyDiv w:val="1"/>
      <w:marLeft w:val="0"/>
      <w:marRight w:val="0"/>
      <w:marTop w:val="0"/>
      <w:marBottom w:val="0"/>
      <w:divBdr>
        <w:top w:val="none" w:sz="0" w:space="0" w:color="auto"/>
        <w:left w:val="none" w:sz="0" w:space="0" w:color="auto"/>
        <w:bottom w:val="none" w:sz="0" w:space="0" w:color="auto"/>
        <w:right w:val="none" w:sz="0" w:space="0" w:color="auto"/>
      </w:divBdr>
    </w:div>
    <w:div w:id="343242342">
      <w:bodyDiv w:val="1"/>
      <w:marLeft w:val="0"/>
      <w:marRight w:val="0"/>
      <w:marTop w:val="0"/>
      <w:marBottom w:val="0"/>
      <w:divBdr>
        <w:top w:val="none" w:sz="0" w:space="0" w:color="auto"/>
        <w:left w:val="none" w:sz="0" w:space="0" w:color="auto"/>
        <w:bottom w:val="none" w:sz="0" w:space="0" w:color="auto"/>
        <w:right w:val="none" w:sz="0" w:space="0" w:color="auto"/>
      </w:divBdr>
    </w:div>
    <w:div w:id="441073498">
      <w:bodyDiv w:val="1"/>
      <w:marLeft w:val="0"/>
      <w:marRight w:val="0"/>
      <w:marTop w:val="0"/>
      <w:marBottom w:val="0"/>
      <w:divBdr>
        <w:top w:val="none" w:sz="0" w:space="0" w:color="auto"/>
        <w:left w:val="none" w:sz="0" w:space="0" w:color="auto"/>
        <w:bottom w:val="none" w:sz="0" w:space="0" w:color="auto"/>
        <w:right w:val="none" w:sz="0" w:space="0" w:color="auto"/>
      </w:divBdr>
    </w:div>
    <w:div w:id="469176546">
      <w:bodyDiv w:val="1"/>
      <w:marLeft w:val="0"/>
      <w:marRight w:val="0"/>
      <w:marTop w:val="0"/>
      <w:marBottom w:val="0"/>
      <w:divBdr>
        <w:top w:val="none" w:sz="0" w:space="0" w:color="auto"/>
        <w:left w:val="none" w:sz="0" w:space="0" w:color="auto"/>
        <w:bottom w:val="none" w:sz="0" w:space="0" w:color="auto"/>
        <w:right w:val="none" w:sz="0" w:space="0" w:color="auto"/>
      </w:divBdr>
    </w:div>
    <w:div w:id="558394935">
      <w:bodyDiv w:val="1"/>
      <w:marLeft w:val="0"/>
      <w:marRight w:val="0"/>
      <w:marTop w:val="0"/>
      <w:marBottom w:val="0"/>
      <w:divBdr>
        <w:top w:val="none" w:sz="0" w:space="0" w:color="auto"/>
        <w:left w:val="none" w:sz="0" w:space="0" w:color="auto"/>
        <w:bottom w:val="none" w:sz="0" w:space="0" w:color="auto"/>
        <w:right w:val="none" w:sz="0" w:space="0" w:color="auto"/>
      </w:divBdr>
    </w:div>
    <w:div w:id="592133447">
      <w:bodyDiv w:val="1"/>
      <w:marLeft w:val="0"/>
      <w:marRight w:val="0"/>
      <w:marTop w:val="0"/>
      <w:marBottom w:val="0"/>
      <w:divBdr>
        <w:top w:val="none" w:sz="0" w:space="0" w:color="auto"/>
        <w:left w:val="none" w:sz="0" w:space="0" w:color="auto"/>
        <w:bottom w:val="none" w:sz="0" w:space="0" w:color="auto"/>
        <w:right w:val="none" w:sz="0" w:space="0" w:color="auto"/>
      </w:divBdr>
    </w:div>
    <w:div w:id="757751814">
      <w:bodyDiv w:val="1"/>
      <w:marLeft w:val="0"/>
      <w:marRight w:val="0"/>
      <w:marTop w:val="0"/>
      <w:marBottom w:val="0"/>
      <w:divBdr>
        <w:top w:val="none" w:sz="0" w:space="0" w:color="auto"/>
        <w:left w:val="none" w:sz="0" w:space="0" w:color="auto"/>
        <w:bottom w:val="none" w:sz="0" w:space="0" w:color="auto"/>
        <w:right w:val="none" w:sz="0" w:space="0" w:color="auto"/>
      </w:divBdr>
    </w:div>
    <w:div w:id="813107660">
      <w:bodyDiv w:val="1"/>
      <w:marLeft w:val="0"/>
      <w:marRight w:val="0"/>
      <w:marTop w:val="0"/>
      <w:marBottom w:val="0"/>
      <w:divBdr>
        <w:top w:val="none" w:sz="0" w:space="0" w:color="auto"/>
        <w:left w:val="none" w:sz="0" w:space="0" w:color="auto"/>
        <w:bottom w:val="none" w:sz="0" w:space="0" w:color="auto"/>
        <w:right w:val="none" w:sz="0" w:space="0" w:color="auto"/>
      </w:divBdr>
    </w:div>
    <w:div w:id="813452532">
      <w:bodyDiv w:val="1"/>
      <w:marLeft w:val="0"/>
      <w:marRight w:val="0"/>
      <w:marTop w:val="0"/>
      <w:marBottom w:val="0"/>
      <w:divBdr>
        <w:top w:val="none" w:sz="0" w:space="0" w:color="auto"/>
        <w:left w:val="none" w:sz="0" w:space="0" w:color="auto"/>
        <w:bottom w:val="none" w:sz="0" w:space="0" w:color="auto"/>
        <w:right w:val="none" w:sz="0" w:space="0" w:color="auto"/>
      </w:divBdr>
    </w:div>
    <w:div w:id="820849920">
      <w:bodyDiv w:val="1"/>
      <w:marLeft w:val="0"/>
      <w:marRight w:val="0"/>
      <w:marTop w:val="0"/>
      <w:marBottom w:val="0"/>
      <w:divBdr>
        <w:top w:val="none" w:sz="0" w:space="0" w:color="auto"/>
        <w:left w:val="none" w:sz="0" w:space="0" w:color="auto"/>
        <w:bottom w:val="none" w:sz="0" w:space="0" w:color="auto"/>
        <w:right w:val="none" w:sz="0" w:space="0" w:color="auto"/>
      </w:divBdr>
    </w:div>
    <w:div w:id="828525432">
      <w:bodyDiv w:val="1"/>
      <w:marLeft w:val="0"/>
      <w:marRight w:val="0"/>
      <w:marTop w:val="0"/>
      <w:marBottom w:val="0"/>
      <w:divBdr>
        <w:top w:val="none" w:sz="0" w:space="0" w:color="auto"/>
        <w:left w:val="none" w:sz="0" w:space="0" w:color="auto"/>
        <w:bottom w:val="none" w:sz="0" w:space="0" w:color="auto"/>
        <w:right w:val="none" w:sz="0" w:space="0" w:color="auto"/>
      </w:divBdr>
    </w:div>
    <w:div w:id="863401933">
      <w:bodyDiv w:val="1"/>
      <w:marLeft w:val="0"/>
      <w:marRight w:val="0"/>
      <w:marTop w:val="0"/>
      <w:marBottom w:val="0"/>
      <w:divBdr>
        <w:top w:val="none" w:sz="0" w:space="0" w:color="auto"/>
        <w:left w:val="none" w:sz="0" w:space="0" w:color="auto"/>
        <w:bottom w:val="none" w:sz="0" w:space="0" w:color="auto"/>
        <w:right w:val="none" w:sz="0" w:space="0" w:color="auto"/>
      </w:divBdr>
    </w:div>
    <w:div w:id="876939182">
      <w:bodyDiv w:val="1"/>
      <w:marLeft w:val="0"/>
      <w:marRight w:val="0"/>
      <w:marTop w:val="0"/>
      <w:marBottom w:val="0"/>
      <w:divBdr>
        <w:top w:val="none" w:sz="0" w:space="0" w:color="auto"/>
        <w:left w:val="none" w:sz="0" w:space="0" w:color="auto"/>
        <w:bottom w:val="none" w:sz="0" w:space="0" w:color="auto"/>
        <w:right w:val="none" w:sz="0" w:space="0" w:color="auto"/>
      </w:divBdr>
    </w:div>
    <w:div w:id="946738990">
      <w:bodyDiv w:val="1"/>
      <w:marLeft w:val="0"/>
      <w:marRight w:val="0"/>
      <w:marTop w:val="0"/>
      <w:marBottom w:val="0"/>
      <w:divBdr>
        <w:top w:val="none" w:sz="0" w:space="0" w:color="auto"/>
        <w:left w:val="none" w:sz="0" w:space="0" w:color="auto"/>
        <w:bottom w:val="none" w:sz="0" w:space="0" w:color="auto"/>
        <w:right w:val="none" w:sz="0" w:space="0" w:color="auto"/>
      </w:divBdr>
    </w:div>
    <w:div w:id="1010525384">
      <w:bodyDiv w:val="1"/>
      <w:marLeft w:val="0"/>
      <w:marRight w:val="0"/>
      <w:marTop w:val="0"/>
      <w:marBottom w:val="0"/>
      <w:divBdr>
        <w:top w:val="none" w:sz="0" w:space="0" w:color="auto"/>
        <w:left w:val="none" w:sz="0" w:space="0" w:color="auto"/>
        <w:bottom w:val="none" w:sz="0" w:space="0" w:color="auto"/>
        <w:right w:val="none" w:sz="0" w:space="0" w:color="auto"/>
      </w:divBdr>
    </w:div>
    <w:div w:id="1037200301">
      <w:bodyDiv w:val="1"/>
      <w:marLeft w:val="0"/>
      <w:marRight w:val="0"/>
      <w:marTop w:val="0"/>
      <w:marBottom w:val="0"/>
      <w:divBdr>
        <w:top w:val="none" w:sz="0" w:space="0" w:color="auto"/>
        <w:left w:val="none" w:sz="0" w:space="0" w:color="auto"/>
        <w:bottom w:val="none" w:sz="0" w:space="0" w:color="auto"/>
        <w:right w:val="none" w:sz="0" w:space="0" w:color="auto"/>
      </w:divBdr>
    </w:div>
    <w:div w:id="1065954676">
      <w:bodyDiv w:val="1"/>
      <w:marLeft w:val="0"/>
      <w:marRight w:val="0"/>
      <w:marTop w:val="0"/>
      <w:marBottom w:val="0"/>
      <w:divBdr>
        <w:top w:val="none" w:sz="0" w:space="0" w:color="auto"/>
        <w:left w:val="none" w:sz="0" w:space="0" w:color="auto"/>
        <w:bottom w:val="none" w:sz="0" w:space="0" w:color="auto"/>
        <w:right w:val="none" w:sz="0" w:space="0" w:color="auto"/>
      </w:divBdr>
    </w:div>
    <w:div w:id="1153062202">
      <w:bodyDiv w:val="1"/>
      <w:marLeft w:val="0"/>
      <w:marRight w:val="0"/>
      <w:marTop w:val="0"/>
      <w:marBottom w:val="0"/>
      <w:divBdr>
        <w:top w:val="none" w:sz="0" w:space="0" w:color="auto"/>
        <w:left w:val="none" w:sz="0" w:space="0" w:color="auto"/>
        <w:bottom w:val="none" w:sz="0" w:space="0" w:color="auto"/>
        <w:right w:val="none" w:sz="0" w:space="0" w:color="auto"/>
      </w:divBdr>
    </w:div>
    <w:div w:id="1179347366">
      <w:bodyDiv w:val="1"/>
      <w:marLeft w:val="0"/>
      <w:marRight w:val="0"/>
      <w:marTop w:val="0"/>
      <w:marBottom w:val="0"/>
      <w:divBdr>
        <w:top w:val="none" w:sz="0" w:space="0" w:color="auto"/>
        <w:left w:val="none" w:sz="0" w:space="0" w:color="auto"/>
        <w:bottom w:val="none" w:sz="0" w:space="0" w:color="auto"/>
        <w:right w:val="none" w:sz="0" w:space="0" w:color="auto"/>
      </w:divBdr>
    </w:div>
    <w:div w:id="1195078818">
      <w:bodyDiv w:val="1"/>
      <w:marLeft w:val="0"/>
      <w:marRight w:val="0"/>
      <w:marTop w:val="0"/>
      <w:marBottom w:val="0"/>
      <w:divBdr>
        <w:top w:val="none" w:sz="0" w:space="0" w:color="auto"/>
        <w:left w:val="none" w:sz="0" w:space="0" w:color="auto"/>
        <w:bottom w:val="none" w:sz="0" w:space="0" w:color="auto"/>
        <w:right w:val="none" w:sz="0" w:space="0" w:color="auto"/>
      </w:divBdr>
    </w:div>
    <w:div w:id="1221593111">
      <w:bodyDiv w:val="1"/>
      <w:marLeft w:val="0"/>
      <w:marRight w:val="0"/>
      <w:marTop w:val="0"/>
      <w:marBottom w:val="0"/>
      <w:divBdr>
        <w:top w:val="none" w:sz="0" w:space="0" w:color="auto"/>
        <w:left w:val="none" w:sz="0" w:space="0" w:color="auto"/>
        <w:bottom w:val="none" w:sz="0" w:space="0" w:color="auto"/>
        <w:right w:val="none" w:sz="0" w:space="0" w:color="auto"/>
      </w:divBdr>
    </w:div>
    <w:div w:id="1257011167">
      <w:bodyDiv w:val="1"/>
      <w:marLeft w:val="0"/>
      <w:marRight w:val="0"/>
      <w:marTop w:val="0"/>
      <w:marBottom w:val="0"/>
      <w:divBdr>
        <w:top w:val="none" w:sz="0" w:space="0" w:color="auto"/>
        <w:left w:val="none" w:sz="0" w:space="0" w:color="auto"/>
        <w:bottom w:val="none" w:sz="0" w:space="0" w:color="auto"/>
        <w:right w:val="none" w:sz="0" w:space="0" w:color="auto"/>
      </w:divBdr>
    </w:div>
    <w:div w:id="1274746191">
      <w:bodyDiv w:val="1"/>
      <w:marLeft w:val="0"/>
      <w:marRight w:val="0"/>
      <w:marTop w:val="0"/>
      <w:marBottom w:val="0"/>
      <w:divBdr>
        <w:top w:val="none" w:sz="0" w:space="0" w:color="auto"/>
        <w:left w:val="none" w:sz="0" w:space="0" w:color="auto"/>
        <w:bottom w:val="none" w:sz="0" w:space="0" w:color="auto"/>
        <w:right w:val="none" w:sz="0" w:space="0" w:color="auto"/>
      </w:divBdr>
    </w:div>
    <w:div w:id="1400636877">
      <w:bodyDiv w:val="1"/>
      <w:marLeft w:val="0"/>
      <w:marRight w:val="0"/>
      <w:marTop w:val="0"/>
      <w:marBottom w:val="0"/>
      <w:divBdr>
        <w:top w:val="none" w:sz="0" w:space="0" w:color="auto"/>
        <w:left w:val="none" w:sz="0" w:space="0" w:color="auto"/>
        <w:bottom w:val="none" w:sz="0" w:space="0" w:color="auto"/>
        <w:right w:val="none" w:sz="0" w:space="0" w:color="auto"/>
      </w:divBdr>
    </w:div>
    <w:div w:id="1516458161">
      <w:bodyDiv w:val="1"/>
      <w:marLeft w:val="0"/>
      <w:marRight w:val="0"/>
      <w:marTop w:val="0"/>
      <w:marBottom w:val="0"/>
      <w:divBdr>
        <w:top w:val="none" w:sz="0" w:space="0" w:color="auto"/>
        <w:left w:val="none" w:sz="0" w:space="0" w:color="auto"/>
        <w:bottom w:val="none" w:sz="0" w:space="0" w:color="auto"/>
        <w:right w:val="none" w:sz="0" w:space="0" w:color="auto"/>
      </w:divBdr>
    </w:div>
    <w:div w:id="1517619812">
      <w:bodyDiv w:val="1"/>
      <w:marLeft w:val="0"/>
      <w:marRight w:val="0"/>
      <w:marTop w:val="0"/>
      <w:marBottom w:val="0"/>
      <w:divBdr>
        <w:top w:val="none" w:sz="0" w:space="0" w:color="auto"/>
        <w:left w:val="none" w:sz="0" w:space="0" w:color="auto"/>
        <w:bottom w:val="none" w:sz="0" w:space="0" w:color="auto"/>
        <w:right w:val="none" w:sz="0" w:space="0" w:color="auto"/>
      </w:divBdr>
    </w:div>
    <w:div w:id="1548033931">
      <w:bodyDiv w:val="1"/>
      <w:marLeft w:val="0"/>
      <w:marRight w:val="0"/>
      <w:marTop w:val="0"/>
      <w:marBottom w:val="0"/>
      <w:divBdr>
        <w:top w:val="none" w:sz="0" w:space="0" w:color="auto"/>
        <w:left w:val="none" w:sz="0" w:space="0" w:color="auto"/>
        <w:bottom w:val="none" w:sz="0" w:space="0" w:color="auto"/>
        <w:right w:val="none" w:sz="0" w:space="0" w:color="auto"/>
      </w:divBdr>
    </w:div>
    <w:div w:id="1608656762">
      <w:bodyDiv w:val="1"/>
      <w:marLeft w:val="0"/>
      <w:marRight w:val="0"/>
      <w:marTop w:val="0"/>
      <w:marBottom w:val="0"/>
      <w:divBdr>
        <w:top w:val="none" w:sz="0" w:space="0" w:color="auto"/>
        <w:left w:val="none" w:sz="0" w:space="0" w:color="auto"/>
        <w:bottom w:val="none" w:sz="0" w:space="0" w:color="auto"/>
        <w:right w:val="none" w:sz="0" w:space="0" w:color="auto"/>
      </w:divBdr>
    </w:div>
    <w:div w:id="1664818948">
      <w:bodyDiv w:val="1"/>
      <w:marLeft w:val="0"/>
      <w:marRight w:val="0"/>
      <w:marTop w:val="0"/>
      <w:marBottom w:val="0"/>
      <w:divBdr>
        <w:top w:val="none" w:sz="0" w:space="0" w:color="auto"/>
        <w:left w:val="none" w:sz="0" w:space="0" w:color="auto"/>
        <w:bottom w:val="none" w:sz="0" w:space="0" w:color="auto"/>
        <w:right w:val="none" w:sz="0" w:space="0" w:color="auto"/>
      </w:divBdr>
    </w:div>
    <w:div w:id="1681202102">
      <w:bodyDiv w:val="1"/>
      <w:marLeft w:val="0"/>
      <w:marRight w:val="0"/>
      <w:marTop w:val="0"/>
      <w:marBottom w:val="0"/>
      <w:divBdr>
        <w:top w:val="none" w:sz="0" w:space="0" w:color="auto"/>
        <w:left w:val="none" w:sz="0" w:space="0" w:color="auto"/>
        <w:bottom w:val="none" w:sz="0" w:space="0" w:color="auto"/>
        <w:right w:val="none" w:sz="0" w:space="0" w:color="auto"/>
      </w:divBdr>
    </w:div>
    <w:div w:id="1759281030">
      <w:bodyDiv w:val="1"/>
      <w:marLeft w:val="0"/>
      <w:marRight w:val="0"/>
      <w:marTop w:val="0"/>
      <w:marBottom w:val="0"/>
      <w:divBdr>
        <w:top w:val="none" w:sz="0" w:space="0" w:color="auto"/>
        <w:left w:val="none" w:sz="0" w:space="0" w:color="auto"/>
        <w:bottom w:val="none" w:sz="0" w:space="0" w:color="auto"/>
        <w:right w:val="none" w:sz="0" w:space="0" w:color="auto"/>
      </w:divBdr>
    </w:div>
    <w:div w:id="1781560695">
      <w:bodyDiv w:val="1"/>
      <w:marLeft w:val="0"/>
      <w:marRight w:val="0"/>
      <w:marTop w:val="0"/>
      <w:marBottom w:val="0"/>
      <w:divBdr>
        <w:top w:val="none" w:sz="0" w:space="0" w:color="auto"/>
        <w:left w:val="none" w:sz="0" w:space="0" w:color="auto"/>
        <w:bottom w:val="none" w:sz="0" w:space="0" w:color="auto"/>
        <w:right w:val="none" w:sz="0" w:space="0" w:color="auto"/>
      </w:divBdr>
    </w:div>
    <w:div w:id="1791319121">
      <w:bodyDiv w:val="1"/>
      <w:marLeft w:val="0"/>
      <w:marRight w:val="0"/>
      <w:marTop w:val="0"/>
      <w:marBottom w:val="0"/>
      <w:divBdr>
        <w:top w:val="none" w:sz="0" w:space="0" w:color="auto"/>
        <w:left w:val="none" w:sz="0" w:space="0" w:color="auto"/>
        <w:bottom w:val="none" w:sz="0" w:space="0" w:color="auto"/>
        <w:right w:val="none" w:sz="0" w:space="0" w:color="auto"/>
      </w:divBdr>
    </w:div>
    <w:div w:id="1893614306">
      <w:bodyDiv w:val="1"/>
      <w:marLeft w:val="0"/>
      <w:marRight w:val="0"/>
      <w:marTop w:val="0"/>
      <w:marBottom w:val="0"/>
      <w:divBdr>
        <w:top w:val="none" w:sz="0" w:space="0" w:color="auto"/>
        <w:left w:val="none" w:sz="0" w:space="0" w:color="auto"/>
        <w:bottom w:val="none" w:sz="0" w:space="0" w:color="auto"/>
        <w:right w:val="none" w:sz="0" w:space="0" w:color="auto"/>
      </w:divBdr>
    </w:div>
    <w:div w:id="1940869029">
      <w:bodyDiv w:val="1"/>
      <w:marLeft w:val="0"/>
      <w:marRight w:val="0"/>
      <w:marTop w:val="0"/>
      <w:marBottom w:val="0"/>
      <w:divBdr>
        <w:top w:val="none" w:sz="0" w:space="0" w:color="auto"/>
        <w:left w:val="none" w:sz="0" w:space="0" w:color="auto"/>
        <w:bottom w:val="none" w:sz="0" w:space="0" w:color="auto"/>
        <w:right w:val="none" w:sz="0" w:space="0" w:color="auto"/>
      </w:divBdr>
    </w:div>
    <w:div w:id="2034767065">
      <w:bodyDiv w:val="1"/>
      <w:marLeft w:val="0"/>
      <w:marRight w:val="0"/>
      <w:marTop w:val="0"/>
      <w:marBottom w:val="0"/>
      <w:divBdr>
        <w:top w:val="none" w:sz="0" w:space="0" w:color="auto"/>
        <w:left w:val="none" w:sz="0" w:space="0" w:color="auto"/>
        <w:bottom w:val="none" w:sz="0" w:space="0" w:color="auto"/>
        <w:right w:val="none" w:sz="0" w:space="0" w:color="auto"/>
      </w:divBdr>
    </w:div>
    <w:div w:id="2050522868">
      <w:bodyDiv w:val="1"/>
      <w:marLeft w:val="0"/>
      <w:marRight w:val="0"/>
      <w:marTop w:val="0"/>
      <w:marBottom w:val="0"/>
      <w:divBdr>
        <w:top w:val="none" w:sz="0" w:space="0" w:color="auto"/>
        <w:left w:val="none" w:sz="0" w:space="0" w:color="auto"/>
        <w:bottom w:val="none" w:sz="0" w:space="0" w:color="auto"/>
        <w:right w:val="none" w:sz="0" w:space="0" w:color="auto"/>
      </w:divBdr>
    </w:div>
    <w:div w:id="2085757297">
      <w:bodyDiv w:val="1"/>
      <w:marLeft w:val="0"/>
      <w:marRight w:val="0"/>
      <w:marTop w:val="0"/>
      <w:marBottom w:val="0"/>
      <w:divBdr>
        <w:top w:val="none" w:sz="0" w:space="0" w:color="auto"/>
        <w:left w:val="none" w:sz="0" w:space="0" w:color="auto"/>
        <w:bottom w:val="none" w:sz="0" w:space="0" w:color="auto"/>
        <w:right w:val="none" w:sz="0" w:space="0" w:color="auto"/>
      </w:divBdr>
    </w:div>
    <w:div w:id="2096513067">
      <w:bodyDiv w:val="1"/>
      <w:marLeft w:val="0"/>
      <w:marRight w:val="0"/>
      <w:marTop w:val="0"/>
      <w:marBottom w:val="0"/>
      <w:divBdr>
        <w:top w:val="none" w:sz="0" w:space="0" w:color="auto"/>
        <w:left w:val="none" w:sz="0" w:space="0" w:color="auto"/>
        <w:bottom w:val="none" w:sz="0" w:space="0" w:color="auto"/>
        <w:right w:val="none" w:sz="0" w:space="0" w:color="auto"/>
      </w:divBdr>
    </w:div>
    <w:div w:id="21333539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2339</Words>
  <Characters>11696</Characters>
  <Application>Microsoft Macintosh Word</Application>
  <DocSecurity>0</DocSecurity>
  <Lines>974</Lines>
  <Paragraphs>779</Paragraphs>
  <ScaleCrop>false</ScaleCrop>
  <HeadingPairs>
    <vt:vector size="2" baseType="variant">
      <vt:variant>
        <vt:lpstr>Title</vt:lpstr>
      </vt:variant>
      <vt:variant>
        <vt:i4>1</vt:i4>
      </vt:variant>
    </vt:vector>
  </HeadingPairs>
  <TitlesOfParts>
    <vt:vector size="1" baseType="lpstr">
      <vt:lpstr/>
    </vt:vector>
  </TitlesOfParts>
  <Manager/>
  <Company>Colorado State University</Company>
  <LinksUpToDate>false</LinksUpToDate>
  <CharactersWithSpaces>16374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Stafford</dc:creator>
  <cp:keywords/>
  <dc:description/>
  <cp:lastModifiedBy>Nathan Fey</cp:lastModifiedBy>
  <cp:revision>5</cp:revision>
  <dcterms:created xsi:type="dcterms:W3CDTF">2015-04-09T22:04:00Z</dcterms:created>
  <dcterms:modified xsi:type="dcterms:W3CDTF">2015-04-09T22:26:00Z</dcterms:modified>
  <cp:category/>
</cp:coreProperties>
</file>